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lang w:val="en-US" w:eastAsia="zh-CN"/>
        </w:rPr>
      </w:pPr>
      <w:bookmarkStart w:id="0" w:name="_GoBack"/>
      <w:r>
        <w:rPr>
          <w:rFonts w:hint="eastAsia" w:ascii="方正小标宋_GBK" w:hAnsi="方正小标宋_GBK" w:eastAsia="方正小标宋_GBK" w:cs="方正小标宋_GBK"/>
          <w:sz w:val="44"/>
          <w:szCs w:val="44"/>
          <w:lang w:val="en-US" w:eastAsia="zh-CN"/>
        </w:rPr>
        <w:t>2023年第一季度规范性文件备案目录</w:t>
      </w:r>
    </w:p>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1"/>
        <w:gridCol w:w="898"/>
        <w:gridCol w:w="1702"/>
        <w:gridCol w:w="1867"/>
        <w:gridCol w:w="1502"/>
        <w:gridCol w:w="1502"/>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577"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序号</w:t>
            </w:r>
          </w:p>
        </w:tc>
        <w:tc>
          <w:tcPr>
            <w:tcW w:w="2688"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制定机关</w:t>
            </w:r>
          </w:p>
        </w:tc>
        <w:tc>
          <w:tcPr>
            <w:tcW w:w="4579"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文件名称</w:t>
            </w:r>
          </w:p>
        </w:tc>
        <w:tc>
          <w:tcPr>
            <w:tcW w:w="2360"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文号</w:t>
            </w:r>
          </w:p>
        </w:tc>
        <w:tc>
          <w:tcPr>
            <w:tcW w:w="1616"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印发时间</w:t>
            </w:r>
          </w:p>
        </w:tc>
        <w:tc>
          <w:tcPr>
            <w:tcW w:w="1616"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备案时间</w:t>
            </w:r>
          </w:p>
        </w:tc>
        <w:tc>
          <w:tcPr>
            <w:tcW w:w="738"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是否按时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牡丹江市人力资源和社会保障局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《关于做好失业保险稳岗位提技能防失业和阶段性实施缓缴社会保险费工作的通知》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牡人社发</w:t>
            </w:r>
          </w:p>
          <w:p>
            <w:pPr>
              <w:widowControl/>
              <w:spacing w:line="300" w:lineRule="exact"/>
              <w:jc w:val="center"/>
              <w:rPr>
                <w:rFonts w:hint="default" w:ascii="仿宋" w:hAnsi="仿宋" w:eastAsia="仿宋" w:cs="仿宋"/>
                <w:kern w:val="0"/>
                <w:sz w:val="28"/>
                <w:szCs w:val="28"/>
                <w:lang w:val="en-US"/>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170号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2022-7-15</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牡丹江市人力资源和社会保障局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关于印发贯彻落实黑龙江省四部门关于促进失业人员就业创业</w:t>
            </w:r>
          </w:p>
          <w:p>
            <w:pPr>
              <w:widowControl/>
              <w:spacing w:line="300" w:lineRule="exact"/>
              <w:jc w:val="cente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若干措施的通知</w:t>
            </w:r>
            <w:r>
              <w:rPr>
                <w:rFonts w:hint="eastAsia" w:ascii="仿宋" w:hAnsi="仿宋" w:eastAsia="仿宋" w:cs="仿宋"/>
                <w:sz w:val="28"/>
                <w:szCs w:val="28"/>
                <w:highlight w:val="none"/>
                <w:lang w:eastAsia="zh-CN"/>
              </w:rPr>
              <w:t>》</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牡人社发</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214号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2022-12-2</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3</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牡丹江市市场监督管理局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《牡丹江市医疗器械经营分级</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监督管理办法》</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牡市监规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2023-2-7</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4</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牡丹江市科学</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技术局 </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《牡丹江市科技类校外培训机构</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管理办法（试行）》</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牡科规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2023-2-15</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2023-2-24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5</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牡丹江市科学</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技术局 </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《牡丹江市“头雁”团队工作站</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备案管理办法（试行）》</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牡科规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2023-2-24</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2023-3-3</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6</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牡丹江市水务局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《牡丹江市水利工程招投标领域“双随机、一公开”检查管理办法（试行）》</w:t>
            </w:r>
          </w:p>
        </w:tc>
        <w:tc>
          <w:tcPr>
            <w:tcW w:w="2360" w:type="dxa"/>
            <w:noWrap w:val="0"/>
            <w:vAlign w:val="center"/>
          </w:tcPr>
          <w:p>
            <w:pPr>
              <w:widowControl/>
              <w:spacing w:line="300" w:lineRule="exact"/>
              <w:jc w:val="center"/>
              <w:rPr>
                <w:rFonts w:hint="eastAsia" w:ascii="仿宋" w:hAnsi="仿宋" w:eastAsia="仿宋" w:cs="仿宋"/>
                <w:kern w:val="0"/>
                <w:sz w:val="28"/>
                <w:szCs w:val="28"/>
              </w:rPr>
            </w:pP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2022-5-24</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2023-3-10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7</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牡丹江市水务局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《关于牡丹江市水利工程招投标</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领域招标人信用承诺制（试行）》</w:t>
            </w:r>
          </w:p>
        </w:tc>
        <w:tc>
          <w:tcPr>
            <w:tcW w:w="2360" w:type="dxa"/>
            <w:noWrap w:val="0"/>
            <w:vAlign w:val="center"/>
          </w:tcPr>
          <w:p>
            <w:pPr>
              <w:widowControl/>
              <w:spacing w:line="300" w:lineRule="exact"/>
              <w:jc w:val="center"/>
              <w:rPr>
                <w:rFonts w:hint="eastAsia" w:ascii="仿宋" w:hAnsi="仿宋" w:eastAsia="仿宋" w:cs="仿宋"/>
                <w:kern w:val="0"/>
                <w:sz w:val="28"/>
                <w:szCs w:val="28"/>
              </w:rPr>
            </w:pP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2022-6-17</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2023-3-10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8</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牡丹江市市场监督管理局</w:t>
            </w:r>
          </w:p>
        </w:tc>
        <w:tc>
          <w:tcPr>
            <w:tcW w:w="4579" w:type="dxa"/>
            <w:noWrap w:val="0"/>
            <w:vAlign w:val="center"/>
          </w:tcPr>
          <w:p>
            <w:pPr>
              <w:widowControl/>
              <w:spacing w:line="300" w:lineRule="exact"/>
              <w:jc w:val="center"/>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《牡丹江市药品零售企业“承诺即换证”暨换发&lt;药品经营许可证&gt;工作</w:t>
            </w:r>
          </w:p>
          <w:p>
            <w:pPr>
              <w:widowControl/>
              <w:spacing w:line="300" w:lineRule="exact"/>
              <w:jc w:val="center"/>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实施方案》</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牡市监规</w:t>
            </w:r>
          </w:p>
          <w:p>
            <w:pPr>
              <w:widowControl/>
              <w:spacing w:line="300" w:lineRule="exact"/>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2023-3-10</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2023-3-16</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9</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牡丹江市文化广电和旅游局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《牡丹江市“引客入牡”旅游</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奖励办法（试行）》</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牡文广旅规字</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2023-3-1</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2023-3-20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10</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牡丹江市住房</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公积金管理委员会</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《实施2023年惠民政策的通知》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牡公管委规</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2023-3-31</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11</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牡丹江市住房</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公积金管理中心</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《2023年惠民政策实施细则》</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牡公管规</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2023-3-31</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337916FF"/>
    <w:rsid w:val="337916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ind w:left="100" w:leftChars="100" w:right="100" w:rightChars="100"/>
    </w:p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2024-03-01T07:56:00Z</dcterms:created>
  <dc:creator>Administrator</dc:creator>
  <cp:lastModifiedBy>Administrator</cp:lastModifiedBy>
  <dcterms:modified xsi:type="dcterms:W3CDTF">2024-03-01T07:56:34Z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D37CD3CC3F3F4971AB657F0AA87F9FAF_11</vt:lpwstr>
  </property>
</Properties>
</file>