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32"/>
          <w:szCs w:val="32"/>
          <w:lang w:val="en-US" w:eastAsia="zh-CN"/>
        </w:rPr>
      </w:pPr>
      <w:r>
        <w:rPr>
          <w:rFonts w:hint="eastAsia" w:ascii="仿宋" w:hAnsi="仿宋" w:eastAsia="仿宋" w:cs="仿宋"/>
          <w:b/>
          <w:bCs/>
          <w:sz w:val="32"/>
          <w:szCs w:val="32"/>
        </w:rPr>
        <w:t>附件</w:t>
      </w:r>
      <w:r>
        <w:rPr>
          <w:rFonts w:hint="eastAsia" w:ascii="仿宋" w:hAnsi="仿宋" w:eastAsia="仿宋" w:cs="仿宋"/>
          <w:b/>
          <w:bCs/>
          <w:sz w:val="32"/>
          <w:szCs w:val="32"/>
          <w:lang w:val="en-US" w:eastAsia="zh-CN"/>
        </w:rPr>
        <w:t>3</w:t>
      </w:r>
    </w:p>
    <w:p/>
    <w:p>
      <w:pPr>
        <w:jc w:val="center"/>
        <w:rPr>
          <w:rFonts w:ascii="宋体" w:hAnsi="宋体"/>
          <w:b/>
          <w:sz w:val="44"/>
          <w:szCs w:val="44"/>
        </w:rPr>
      </w:pPr>
      <w:r>
        <w:rPr>
          <w:rFonts w:hint="eastAsia" w:ascii="宋体" w:hAnsi="宋体"/>
          <w:b/>
          <w:sz w:val="44"/>
          <w:szCs w:val="44"/>
        </w:rPr>
        <w:t>牡丹江市“数字政府”建设工作领导小组</w:t>
      </w:r>
    </w:p>
    <w:p>
      <w:pPr>
        <w:ind w:firstLine="640" w:firstLineChars="200"/>
        <w:rPr>
          <w:rFonts w:hint="eastAsia" w:ascii="仿宋_GB2312" w:eastAsia="仿宋_GB2312"/>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加快推进《牡丹江市“十四五”数字政府建设实施方案》及重点任务建设实施，进一步加强我市“数字政府”建设工作的组织领导和统筹协调，高位推动一个数字政府平台和十大数字政府体系建设，成立牡丹江市“数字政府”建设工作领导小组。</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一、组织领导</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组　长：张国军　市委副书记、市长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副组长：　　　　市委常委、副市长（负责常务工作）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李玉俊　副市长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刘军龙　副市长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高忠远　副市长、市公安局局长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邹　浩　副市长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申　奥　副市长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宋景东　市政府秘书长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成　员：都业宁　市政协副主席、市司法局局长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于德波　市委政法委常务副书记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郎　勇　市委网信办主任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鄂艳娟　市文旅局局长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黄秀梅　市委保密和机要局局长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王　颜　市委办副主任、市档案局局长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厉国伟　市政府办主任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伊晓红　市营商局局长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栾　娟　市发改委主任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张大伟　市教育局局长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刘成刚　市科技局局长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王剑英　市工信局局长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李　伟　市公安局常务副局长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张　超　市民政局局长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王子云　市财政局局长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刘宏斌　市人社局局长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刘德胜　市自然资源局局长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张洪蓬　市生态环境局局长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付忠安　市住建局局长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王　涛　市交通局局长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王晓岩　市水务局局长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吴永奎　市农业农村局局长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许立香　市商务局局长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　颖　市卫健委主任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刘彦峰　市应急局局长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纪智远　市市场监管局局长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高　峰　市审计局局长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林　青　市体育局局长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鞠绎铼　市经合局局长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李国辉　市统计局局长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杜永斌　市林草局局长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祁　华　市城管局局长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陈海军　市气象局局长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张晓奇　市医保局局长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孙长河　市税务局局长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崔　刚　市退役军人事务局局长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姜国彦　市残联理事长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宋国平　市档案馆馆长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许家利　市住房公积金管理中心主任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毕海波　市公共资源交易中心主任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领导小组办公室设在市营商局，承担领导小组日常工作，办公室主任由市营商局局长伊晓红兼任。</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二、主要职责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全面贯彻落实国家、省、市关于数字政府建设的工作部署，负责我市数字政府建设顶层设计，审定相关建设规划、实施方案和政策措施；统筹推进数字政府建设工作，协调解决工作中遇到的重大问题；创新数字政府建设运营模式，助力政府数字化转型发展；指导督促各部门落实数字政府建设任务，不断提升政府治理体系和治理能力现代化水平。</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三、工作机制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各部门要将数字政府建设工作作为“一把手”工程，成立由主要负责同志任组长的数字政府建设工作专班，主要负责同志要亲自抓，明确一名分管领导具体抓，一个牵头责任部门（或内设机构）负责统筹协调推进本部门、本行业系统领域数字政府建设有关工作，分管领导和牵头责任部门（或内设机构）负责人名单报领导小组办公室备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（二）领导小组下设若干专项小组。专项小组的工作职责、组成专班及人员等具体事项及其调整，由领导小组结合实际研究确定。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市委网信办、市委保密和机要局、市政府办、市营商局、市发改委、市财政局、市公安局、市审计局、市市场监管局、市人社局按照各自职责分工，作为领导小组常驻部门，组成统筹协调专项小组，参与全市“数字政府”项目顶层设计、网络安全、密码应用、立项审批、预算审核、资金绩效考评、等保备案定级、信息系统审计、集约化建设和数据共享等事宜。加强数字政府标准体系建设、法制保障工作，清理不适应数字政府建设要求的行政规范性文件。加强数字政府建设专业技术人员队伍建设保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领导小组不刻制印章。领导小组实行工作会议制度，工作会议由组长或其委托的副组长召集，根据工作需要定期或不定期召开，会议参加人员为领导小组全体成员或者统筹协调专项小组与部分成员，必要时邀请成员外其他有关部门人员参加。</w:t>
      </w:r>
    </w:p>
    <w:p>
      <w:r>
        <w:rPr>
          <w:rFonts w:hint="eastAsia" w:ascii="仿宋" w:hAnsi="仿宋" w:eastAsia="仿宋" w:cs="仿宋"/>
          <w:sz w:val="32"/>
          <w:szCs w:val="32"/>
        </w:rPr>
        <w:t>领导小组及各部门工作专班人员如有变动，需报领导小组办公室，经报请领导小组同意后统一调整，不另行文。</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527954D1"/>
    <w:rsid w:val="52795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2024-03-02T02:22:00Z</dcterms:created>
  <dc:creator>Administrator</dc:creator>
  <cp:lastModifiedBy>Administrator</cp:lastModifiedBy>
  <dcterms:modified xsi:type="dcterms:W3CDTF">2024-03-02T02:22:31Z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8E5A9F7BCE6F4EAB9A5AE02E67C7D2A4_11</vt:lpwstr>
  </property>
</Properties>
</file>