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spacing w:line="576" w:lineRule="exact"/>
        <w:rPr>
          <w:b/>
          <w:sz w:val="44"/>
          <w:szCs w:val="44"/>
        </w:rPr>
      </w:pPr>
    </w:p>
    <w:p>
      <w:pPr>
        <w:spacing w:line="576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</w:t>
      </w:r>
      <w:bookmarkStart w:id="0" w:name="_GoBack"/>
      <w:r>
        <w:rPr>
          <w:rFonts w:hint="eastAsia"/>
          <w:b/>
          <w:sz w:val="44"/>
          <w:szCs w:val="44"/>
        </w:rPr>
        <w:t>全市中小学校“四零承诺”</w:t>
      </w:r>
    </w:p>
    <w:p>
      <w:pPr>
        <w:spacing w:line="576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相关部门联动管理工作制度</w:t>
      </w:r>
      <w:bookmarkEnd w:id="0"/>
    </w:p>
    <w:p>
      <w:pPr>
        <w:spacing w:line="576" w:lineRule="exact"/>
        <w:rPr>
          <w:b/>
          <w:sz w:val="44"/>
          <w:szCs w:val="44"/>
        </w:rPr>
      </w:pPr>
    </w:p>
    <w:p>
      <w:pPr>
        <w:spacing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深入贯彻落实省政府“办事不求人”工作部署，努力办好人民满意的教育，根据《黑龙江省中小学“四零承诺”实施细则（修订）》，结合我市实际，进一步完善相关措施，不断完善健全教育部门、公安部门、不动产登记部门常态化的联动管理机制，特制定本工作制度。</w:t>
      </w:r>
    </w:p>
    <w:p>
      <w:pPr>
        <w:spacing w:line="576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一、明确工作职责</w:t>
      </w:r>
    </w:p>
    <w:p>
      <w:pPr>
        <w:spacing w:line="576" w:lineRule="exact"/>
        <w:rPr>
          <w:rFonts w:ascii="仿宋" w:hAnsi="仿宋" w:eastAsia="仿宋"/>
          <w:sz w:val="32"/>
          <w:szCs w:val="32"/>
        </w:rPr>
      </w:pPr>
      <w:r>
        <w:rPr>
          <w:rFonts w:hint="eastAsia"/>
          <w:b/>
          <w:sz w:val="44"/>
          <w:szCs w:val="44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楷体" w:hAnsi="楷体" w:eastAsia="楷体"/>
          <w:b/>
          <w:sz w:val="32"/>
          <w:szCs w:val="32"/>
        </w:rPr>
        <w:t>1.教育行政部门。</w:t>
      </w:r>
      <w:r>
        <w:rPr>
          <w:rFonts w:hint="eastAsia" w:ascii="仿宋" w:hAnsi="仿宋" w:eastAsia="仿宋"/>
          <w:sz w:val="32"/>
          <w:szCs w:val="32"/>
        </w:rPr>
        <w:t>负责统筹“四零承诺”政策制定、组织实施、监督管理等工作，健全“四零承诺”常态长效落实机制。</w:t>
      </w:r>
    </w:p>
    <w:p>
      <w:pPr>
        <w:spacing w:line="576" w:lineRule="exact"/>
        <w:ind w:firstLine="648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2.公安部门。</w:t>
      </w:r>
      <w:r>
        <w:rPr>
          <w:rFonts w:hint="eastAsia" w:ascii="仿宋" w:hAnsi="仿宋" w:eastAsia="仿宋"/>
          <w:sz w:val="32"/>
          <w:szCs w:val="32"/>
        </w:rPr>
        <w:t>负责招生入学相关户籍信息确认核查等工作，杜绝通过违规办理户口择校入学。</w:t>
      </w:r>
    </w:p>
    <w:p>
      <w:pPr>
        <w:spacing w:line="576" w:lineRule="exact"/>
        <w:ind w:firstLine="648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3.不动产登记部门。</w:t>
      </w:r>
      <w:r>
        <w:rPr>
          <w:rFonts w:hint="eastAsia" w:ascii="仿宋" w:hAnsi="仿宋" w:eastAsia="仿宋"/>
          <w:sz w:val="32"/>
          <w:szCs w:val="32"/>
        </w:rPr>
        <w:t>负责与招生入学相关房产信息确认核查等工作，杜绝通过违规办理房产证明择校入学。</w:t>
      </w:r>
    </w:p>
    <w:p>
      <w:pPr>
        <w:spacing w:line="576" w:lineRule="exact"/>
        <w:ind w:firstLine="64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二、建立工作机制</w:t>
      </w:r>
    </w:p>
    <w:p>
      <w:pPr>
        <w:spacing w:line="576" w:lineRule="exact"/>
        <w:ind w:firstLine="648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根据招生工作需要，可以临时召集会议，核查解决相关问题，随时开展常态化的联查联管工作，确保属地招生工作公开公平公正。</w:t>
      </w:r>
    </w:p>
    <w:p>
      <w:pPr>
        <w:spacing w:line="576" w:lineRule="exact"/>
        <w:ind w:firstLine="64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三、相关工作要求</w:t>
      </w:r>
    </w:p>
    <w:p>
      <w:pPr>
        <w:spacing w:line="576" w:lineRule="exact"/>
        <w:ind w:firstLine="648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各部门要认真落实工作任务，按照相关政策解决招生工作中存在的问题。要互通信息、相互支持、密切配合、形成合力，平稳顺利地完成每年度的中小学校招生入学工作。</w:t>
      </w:r>
    </w:p>
    <w:p/>
    <w:sectPr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7BC558AA"/>
    <w:rsid w:val="7BC5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2024-03-02T07:07:00Z</dcterms:created>
  <dc:creator>Administrator</dc:creator>
  <cp:lastModifiedBy>Administrator</cp:lastModifiedBy>
  <dcterms:modified xsi:type="dcterms:W3CDTF">2024-03-02T07:08:15Z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8A8E874A3F484CA081011876A29C7128_11</vt:lpwstr>
  </property>
</Properties>
</file>