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附件</w:t>
      </w:r>
    </w:p>
    <w:p>
      <w:pPr>
        <w:jc w:val="center"/>
        <w:rPr>
          <w:rFonts w:hint="eastAsia" w:ascii="仿宋_GB2312" w:hAnsi="仿宋_GB2312" w:eastAsia="仿宋_GB2312" w:cs="仿宋_GB2312"/>
          <w:sz w:val="21"/>
          <w:szCs w:val="21"/>
          <w:lang w:eastAsia="zh-CN"/>
        </w:rPr>
      </w:pPr>
      <w:bookmarkStart w:id="0" w:name="_GoBack"/>
      <w:r>
        <w:rPr>
          <w:rFonts w:hint="eastAsia" w:ascii="仿宋_GB2312" w:hAnsi="仿宋_GB2312" w:eastAsia="仿宋_GB2312" w:cs="仿宋_GB2312"/>
          <w:sz w:val="32"/>
          <w:szCs w:val="32"/>
          <w:lang w:eastAsia="zh-CN"/>
        </w:rPr>
        <w:t>应急</w:t>
      </w:r>
      <w:r>
        <w:rPr>
          <w:rFonts w:hint="default" w:ascii="仿宋_GB2312" w:hAnsi="仿宋_GB2312" w:eastAsia="仿宋_GB2312" w:cs="仿宋_GB2312"/>
          <w:sz w:val="32"/>
          <w:szCs w:val="32"/>
          <w:lang w:eastAsia="zh-CN"/>
        </w:rPr>
        <w:t>救援</w:t>
      </w:r>
      <w:r>
        <w:rPr>
          <w:rFonts w:hint="eastAsia" w:ascii="仿宋_GB2312" w:hAnsi="仿宋_GB2312" w:eastAsia="仿宋_GB2312" w:cs="仿宋_GB2312"/>
          <w:sz w:val="32"/>
          <w:szCs w:val="32"/>
          <w:lang w:eastAsia="zh-CN"/>
        </w:rPr>
        <w:t>领域市与区财政事权和支出责任划分情况表</w:t>
      </w:r>
    </w:p>
    <w:bookmarkEnd w:id="0"/>
    <w:p>
      <w:pPr>
        <w:jc w:val="center"/>
        <w:rPr>
          <w:rFonts w:hint="eastAsia" w:ascii="仿宋_GB2312" w:hAnsi="仿宋_GB2312" w:eastAsia="仿宋_GB2312" w:cs="仿宋_GB2312"/>
          <w:sz w:val="21"/>
          <w:szCs w:val="21"/>
          <w:lang w:eastAsia="zh-CN"/>
        </w:rPr>
      </w:pPr>
    </w:p>
    <w:tbl>
      <w:tblPr>
        <w:tblStyle w:val="6"/>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383"/>
        <w:gridCol w:w="5029"/>
        <w:gridCol w:w="1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tcPr>
          <w:p>
            <w:pPr>
              <w:jc w:val="center"/>
              <w:rPr>
                <w:rFonts w:hint="eastAsia" w:ascii="仿宋_GB2312" w:hAnsi="仿宋_GB2312" w:eastAsia="仿宋_GB2312" w:cs="仿宋_GB2312"/>
                <w:kern w:val="2"/>
                <w:sz w:val="18"/>
                <w:szCs w:val="18"/>
                <w:lang w:eastAsia="zh-CN"/>
              </w:rPr>
            </w:pPr>
            <w:r>
              <w:rPr>
                <w:rFonts w:hint="eastAsia" w:ascii="仿宋_GB2312" w:hAnsi="仿宋_GB2312" w:eastAsia="仿宋_GB2312" w:cs="仿宋_GB2312"/>
                <w:kern w:val="2"/>
                <w:sz w:val="18"/>
                <w:szCs w:val="18"/>
                <w:lang w:eastAsia="zh-CN"/>
              </w:rPr>
              <w:t>序号</w:t>
            </w:r>
          </w:p>
        </w:tc>
        <w:tc>
          <w:tcPr>
            <w:tcW w:w="1383" w:type="dxa"/>
          </w:tcPr>
          <w:p>
            <w:pPr>
              <w:jc w:val="center"/>
              <w:rPr>
                <w:rFonts w:hint="eastAsia" w:ascii="仿宋_GB2312" w:hAnsi="仿宋_GB2312" w:eastAsia="仿宋_GB2312" w:cs="仿宋_GB2312"/>
                <w:kern w:val="2"/>
                <w:sz w:val="18"/>
                <w:szCs w:val="18"/>
                <w:lang w:eastAsia="zh-CN"/>
              </w:rPr>
            </w:pPr>
            <w:r>
              <w:rPr>
                <w:rFonts w:hint="eastAsia" w:ascii="仿宋_GB2312" w:hAnsi="仿宋_GB2312" w:eastAsia="仿宋_GB2312" w:cs="仿宋_GB2312"/>
                <w:kern w:val="2"/>
                <w:sz w:val="18"/>
                <w:szCs w:val="18"/>
                <w:lang w:eastAsia="zh-CN"/>
              </w:rPr>
              <w:t>事项</w:t>
            </w:r>
          </w:p>
        </w:tc>
        <w:tc>
          <w:tcPr>
            <w:tcW w:w="5029" w:type="dxa"/>
          </w:tcPr>
          <w:p>
            <w:pPr>
              <w:jc w:val="center"/>
              <w:rPr>
                <w:rFonts w:hint="eastAsia" w:ascii="仿宋_GB2312" w:hAnsi="仿宋_GB2312" w:eastAsia="仿宋_GB2312" w:cs="仿宋_GB2312"/>
                <w:kern w:val="2"/>
                <w:sz w:val="18"/>
                <w:szCs w:val="18"/>
                <w:lang w:eastAsia="zh-CN"/>
              </w:rPr>
            </w:pPr>
            <w:r>
              <w:rPr>
                <w:rFonts w:hint="eastAsia" w:ascii="仿宋_GB2312" w:hAnsi="仿宋_GB2312" w:eastAsia="仿宋_GB2312" w:cs="仿宋_GB2312"/>
                <w:kern w:val="2"/>
                <w:sz w:val="18"/>
                <w:szCs w:val="18"/>
                <w:lang w:eastAsia="zh-CN"/>
              </w:rPr>
              <w:t>主要内容</w:t>
            </w:r>
          </w:p>
        </w:tc>
        <w:tc>
          <w:tcPr>
            <w:tcW w:w="1826" w:type="dxa"/>
          </w:tcPr>
          <w:p>
            <w:pPr>
              <w:jc w:val="center"/>
              <w:rPr>
                <w:rFonts w:hint="eastAsia" w:ascii="仿宋_GB2312" w:hAnsi="仿宋_GB2312" w:eastAsia="仿宋_GB2312" w:cs="仿宋_GB2312"/>
                <w:kern w:val="2"/>
                <w:sz w:val="18"/>
                <w:szCs w:val="18"/>
                <w:lang w:eastAsia="zh-CN"/>
              </w:rPr>
            </w:pPr>
            <w:r>
              <w:rPr>
                <w:rFonts w:hint="eastAsia" w:ascii="仿宋_GB2312" w:hAnsi="仿宋_GB2312" w:eastAsia="仿宋_GB2312" w:cs="仿宋_GB2312"/>
                <w:kern w:val="2"/>
                <w:sz w:val="18"/>
                <w:szCs w:val="18"/>
                <w:lang w:eastAsia="zh-CN"/>
              </w:rPr>
              <w:t>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4"/>
          </w:tcPr>
          <w:p>
            <w:pP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一、市级财政事权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（一）</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应急管理制度建设</w:t>
            </w:r>
          </w:p>
        </w:tc>
        <w:tc>
          <w:tcPr>
            <w:tcW w:w="5029" w:type="dxa"/>
          </w:tcPr>
          <w:p>
            <w:pPr>
              <w:rPr>
                <w:rFonts w:hint="eastAsia" w:ascii="仿宋_GB2312" w:hAnsi="仿宋_GB2312" w:eastAsia="仿宋_GB2312" w:cs="仿宋_GB2312"/>
                <w:sz w:val="21"/>
                <w:szCs w:val="21"/>
                <w:vertAlign w:val="baseline"/>
              </w:rPr>
            </w:pPr>
            <w:r>
              <w:rPr>
                <w:rFonts w:hint="eastAsia" w:ascii="仿宋_GB2312" w:hAnsi="仿宋_GB2312" w:eastAsia="仿宋_GB2312" w:cs="仿宋_GB2312"/>
                <w:kern w:val="2"/>
                <w:sz w:val="18"/>
                <w:szCs w:val="18"/>
                <w:lang w:eastAsia="zh-CN"/>
              </w:rPr>
              <w:t>研究制定应急救援</w:t>
            </w:r>
            <w:r>
              <w:rPr>
                <w:rFonts w:hint="default" w:ascii="仿宋_GB2312" w:hAnsi="仿宋_GB2312" w:eastAsia="仿宋_GB2312" w:cs="仿宋_GB2312"/>
                <w:kern w:val="2"/>
                <w:sz w:val="18"/>
                <w:szCs w:val="18"/>
                <w:lang w:eastAsia="zh-CN"/>
              </w:rPr>
              <w:t>领域</w:t>
            </w:r>
            <w:r>
              <w:rPr>
                <w:rFonts w:hint="eastAsia" w:ascii="仿宋_GB2312" w:hAnsi="仿宋_GB2312" w:eastAsia="仿宋_GB2312" w:cs="仿宋_GB2312"/>
                <w:kern w:val="2"/>
                <w:sz w:val="18"/>
                <w:szCs w:val="18"/>
                <w:lang w:eastAsia="zh-CN"/>
              </w:rPr>
              <w:t>市级地方性法规、政府规章、地方标准和政策，市级规划编制，市级总体应急预案和专项预案编制，应急预案综合协调衔接，市级部门直接组织的全市性应急预案演练等</w:t>
            </w:r>
          </w:p>
        </w:tc>
        <w:tc>
          <w:tcPr>
            <w:tcW w:w="1826" w:type="dxa"/>
            <w:vAlign w:val="center"/>
          </w:tcPr>
          <w:p>
            <w:pPr>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市级承担支出责任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（二）</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应急救援能力建设</w:t>
            </w:r>
          </w:p>
        </w:tc>
        <w:tc>
          <w:tcPr>
            <w:tcW w:w="5029" w:type="dxa"/>
          </w:tcPr>
          <w:p>
            <w:pPr>
              <w:rPr>
                <w:rFonts w:hint="eastAsia" w:ascii="仿宋_GB2312" w:hAnsi="仿宋_GB2312" w:eastAsia="仿宋_GB2312" w:cs="仿宋_GB2312"/>
                <w:sz w:val="18"/>
                <w:szCs w:val="18"/>
                <w:vertAlign w:val="baseline"/>
              </w:rPr>
            </w:pPr>
            <w:r>
              <w:rPr>
                <w:rFonts w:hint="eastAsia" w:ascii="仿宋_GB2312" w:hAnsi="仿宋_GB2312" w:eastAsia="仿宋_GB2312" w:cs="仿宋_GB2312"/>
                <w:kern w:val="2"/>
                <w:sz w:val="18"/>
                <w:szCs w:val="18"/>
                <w:lang w:eastAsia="zh-CN"/>
              </w:rPr>
              <w:t>市级应对重大灾害和事故协调联动机制建设、市级管理的应急救援队伍建设补助、市森林消防队伍建设地方承担部分、市级应急物资储备等</w:t>
            </w:r>
          </w:p>
        </w:tc>
        <w:tc>
          <w:tcPr>
            <w:tcW w:w="1826" w:type="dxa"/>
            <w:vAlign w:val="center"/>
          </w:tcPr>
          <w:p>
            <w:pPr>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vertAlign w:val="baseline"/>
                <w:lang w:eastAsia="zh-CN"/>
              </w:rPr>
              <w:t>市级承担支出责任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（三）</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应急管理信息系统建设</w:t>
            </w:r>
          </w:p>
        </w:tc>
        <w:tc>
          <w:tcPr>
            <w:tcW w:w="5029" w:type="dxa"/>
          </w:tcPr>
          <w:p>
            <w:pPr>
              <w:rPr>
                <w:rFonts w:hint="eastAsia" w:ascii="仿宋_GB2312" w:hAnsi="仿宋_GB2312" w:eastAsia="仿宋_GB2312" w:cs="仿宋_GB2312"/>
                <w:kern w:val="2"/>
                <w:sz w:val="18"/>
                <w:szCs w:val="18"/>
                <w:lang w:eastAsia="zh-CN"/>
              </w:rPr>
            </w:pPr>
          </w:p>
          <w:p>
            <w:pP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kern w:val="2"/>
                <w:sz w:val="18"/>
                <w:szCs w:val="18"/>
                <w:lang w:eastAsia="zh-CN"/>
              </w:rPr>
              <w:t>市级信息系统软硬件配备及维护支出</w:t>
            </w:r>
          </w:p>
        </w:tc>
        <w:tc>
          <w:tcPr>
            <w:tcW w:w="1826" w:type="dxa"/>
            <w:vAlign w:val="center"/>
          </w:tcPr>
          <w:p>
            <w:pPr>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vertAlign w:val="baseline"/>
                <w:lang w:eastAsia="zh-CN"/>
              </w:rPr>
              <w:t>市级承担支出责任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（四）</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安全生产监督管理</w:t>
            </w:r>
          </w:p>
        </w:tc>
        <w:tc>
          <w:tcPr>
            <w:tcW w:w="5029" w:type="dxa"/>
          </w:tcPr>
          <w:p>
            <w:pPr>
              <w:rPr>
                <w:rFonts w:hint="eastAsia" w:ascii="仿宋_GB2312" w:hAnsi="仿宋_GB2312" w:eastAsia="仿宋_GB2312" w:cs="仿宋_GB2312"/>
                <w:sz w:val="21"/>
                <w:szCs w:val="21"/>
                <w:vertAlign w:val="baseline"/>
              </w:rPr>
            </w:pPr>
            <w:r>
              <w:rPr>
                <w:rFonts w:hint="eastAsia" w:ascii="仿宋_GB2312" w:hAnsi="仿宋_GB2312" w:eastAsia="仿宋_GB2312" w:cs="仿宋_GB2312"/>
                <w:kern w:val="2"/>
                <w:sz w:val="18"/>
                <w:szCs w:val="18"/>
                <w:lang w:eastAsia="zh-CN"/>
              </w:rPr>
              <w:t>市级部门负责的全市安全生产综合监督管理，对市级监督企业、市级有关部门以及对区的安全生产工作指导协调服务和监督检查，市级部门直接组织的安全生产巡查、安全生产和消防考核、安全生产标准化建设以及危险化学品、烟花爆竹、工矿商贸企业安全生产监督管理，全市煤矿安全生产监督管理、全市煤矿安全生产准入制度的组织实施和监督等</w:t>
            </w:r>
          </w:p>
        </w:tc>
        <w:tc>
          <w:tcPr>
            <w:tcW w:w="1826" w:type="dxa"/>
            <w:vAlign w:val="center"/>
          </w:tcPr>
          <w:p>
            <w:pPr>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vertAlign w:val="baseline"/>
                <w:lang w:eastAsia="zh-CN"/>
              </w:rPr>
              <w:t>市级承担支出责任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（五）</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应急宣传教育培训</w:t>
            </w:r>
          </w:p>
        </w:tc>
        <w:tc>
          <w:tcPr>
            <w:tcW w:w="5029" w:type="dxa"/>
          </w:tcPr>
          <w:p>
            <w:pPr>
              <w:rPr>
                <w:rFonts w:hint="eastAsia" w:ascii="仿宋_GB2312" w:hAnsi="仿宋_GB2312" w:eastAsia="仿宋_GB2312" w:cs="仿宋_GB2312"/>
                <w:sz w:val="21"/>
                <w:szCs w:val="21"/>
                <w:vertAlign w:val="baseline"/>
              </w:rPr>
            </w:pPr>
            <w:r>
              <w:rPr>
                <w:rFonts w:hint="eastAsia" w:ascii="仿宋_GB2312" w:hAnsi="仿宋_GB2312" w:eastAsia="仿宋_GB2312" w:cs="仿宋_GB2312"/>
                <w:kern w:val="2"/>
                <w:sz w:val="18"/>
                <w:szCs w:val="18"/>
                <w:lang w:eastAsia="zh-CN"/>
              </w:rPr>
              <w:t>市级部门直接组织开展的全市性的应急宣传教育培训、资格考试工作</w:t>
            </w:r>
          </w:p>
        </w:tc>
        <w:tc>
          <w:tcPr>
            <w:tcW w:w="1826" w:type="dxa"/>
            <w:vAlign w:val="center"/>
          </w:tcPr>
          <w:p>
            <w:pPr>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vertAlign w:val="baseline"/>
                <w:lang w:eastAsia="zh-CN"/>
              </w:rPr>
              <w:t>市级承担支出责任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4"/>
          </w:tcPr>
          <w:p>
            <w:pP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二、市与区共同财政事权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（一）</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灾害事故风险隐患调查</w:t>
            </w:r>
          </w:p>
        </w:tc>
        <w:tc>
          <w:tcPr>
            <w:tcW w:w="5029" w:type="dxa"/>
          </w:tcPr>
          <w:p>
            <w:pPr>
              <w:pStyle w:val="4"/>
              <w:widowControl/>
              <w:shd w:val="clear" w:color="auto" w:fill="FFFFFF"/>
              <w:wordWrap w:val="0"/>
              <w:spacing w:beforeAutospacing="0" w:afterAutospacing="0"/>
              <w:rPr>
                <w:rFonts w:hint="eastAsia" w:ascii="仿宋_GB2312" w:hAnsi="仿宋_GB2312" w:eastAsia="仿宋_GB2312" w:cs="仿宋_GB2312"/>
                <w:kern w:val="2"/>
                <w:sz w:val="18"/>
                <w:szCs w:val="18"/>
                <w:lang w:val="en-US" w:eastAsia="zh-CN" w:bidi="ar-SA"/>
              </w:rPr>
            </w:pPr>
            <w:r>
              <w:rPr>
                <w:rFonts w:hint="eastAsia" w:ascii="仿宋_GB2312" w:hAnsi="仿宋_GB2312" w:eastAsia="仿宋_GB2312" w:cs="仿宋_GB2312"/>
                <w:kern w:val="2"/>
                <w:sz w:val="18"/>
                <w:szCs w:val="18"/>
                <w:lang w:val="en-US" w:eastAsia="zh-CN" w:bidi="ar-SA"/>
              </w:rPr>
              <w:t>市级负责全市灾害风险事故隐患基础数据库建设，按照国家综合灾害风险普查相关规定承担灾害风险评估、灾害事故风险调查评估等支出；城区主要负责本行政区内灾害事故风险调查评估和隐患排查、为全市灾害风险事故隐患基础数据库提供支撑</w:t>
            </w:r>
            <w:r>
              <w:rPr>
                <w:rFonts w:hint="default" w:ascii="仿宋_GB2312" w:hAnsi="仿宋_GB2312" w:eastAsia="仿宋_GB2312" w:cs="仿宋_GB2312"/>
                <w:kern w:val="2"/>
                <w:sz w:val="18"/>
                <w:szCs w:val="18"/>
                <w:lang w:eastAsia="zh-CN" w:bidi="ar-SA"/>
              </w:rPr>
              <w:t>的</w:t>
            </w:r>
            <w:r>
              <w:rPr>
                <w:rFonts w:hint="eastAsia" w:ascii="仿宋_GB2312" w:hAnsi="仿宋_GB2312" w:eastAsia="仿宋_GB2312" w:cs="仿宋_GB2312"/>
                <w:kern w:val="2"/>
                <w:sz w:val="18"/>
                <w:szCs w:val="18"/>
                <w:lang w:val="en-US" w:eastAsia="zh-CN" w:bidi="ar-SA"/>
              </w:rPr>
              <w:t>相关支出</w:t>
            </w:r>
          </w:p>
          <w:p>
            <w:pPr>
              <w:rPr>
                <w:rFonts w:hint="eastAsia" w:ascii="仿宋_GB2312" w:hAnsi="仿宋_GB2312" w:eastAsia="仿宋_GB2312" w:cs="仿宋_GB2312"/>
                <w:kern w:val="2"/>
                <w:sz w:val="18"/>
                <w:szCs w:val="18"/>
                <w:lang w:val="en-US" w:eastAsia="zh-CN" w:bidi="ar-SA"/>
              </w:rPr>
            </w:pPr>
          </w:p>
        </w:tc>
        <w:tc>
          <w:tcPr>
            <w:tcW w:w="1826" w:type="dxa"/>
            <w:vAlign w:val="center"/>
          </w:tcPr>
          <w:p>
            <w:pPr>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市与区共同承担支出责任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（二）</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灾害事故监测预警</w:t>
            </w:r>
          </w:p>
        </w:tc>
        <w:tc>
          <w:tcPr>
            <w:tcW w:w="5029" w:type="dxa"/>
          </w:tcPr>
          <w:p>
            <w:pPr>
              <w:rPr>
                <w:rFonts w:hint="eastAsia" w:ascii="仿宋_GB2312" w:hAnsi="仿宋_GB2312" w:eastAsia="仿宋_GB2312" w:cs="仿宋_GB2312"/>
                <w:sz w:val="21"/>
                <w:szCs w:val="21"/>
                <w:vertAlign w:val="baseline"/>
              </w:rPr>
            </w:pPr>
            <w:r>
              <w:rPr>
                <w:rFonts w:hint="eastAsia" w:ascii="仿宋_GB2312" w:hAnsi="仿宋_GB2312" w:eastAsia="仿宋_GB2312" w:cs="仿宋_GB2312"/>
                <w:kern w:val="2"/>
                <w:sz w:val="18"/>
                <w:szCs w:val="18"/>
                <w:lang w:eastAsia="zh-CN"/>
              </w:rPr>
              <w:t>市级主要负责全市灾害事故监测预警、信息发布、预警响应制度建设和市级部门监测预警系统建设及应急信息员队伍建设支出；城区主要负责本级灾害事故监测预警系统建设、应急信息员队伍建设支出</w:t>
            </w:r>
          </w:p>
        </w:tc>
        <w:tc>
          <w:tcPr>
            <w:tcW w:w="1826" w:type="dxa"/>
            <w:vAlign w:val="center"/>
          </w:tcPr>
          <w:p>
            <w:pPr>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vertAlign w:val="baseline"/>
                <w:lang w:eastAsia="zh-CN"/>
              </w:rPr>
              <w:t>市与区共同承担支出责任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（三）</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应急处置与救援救灾</w:t>
            </w:r>
          </w:p>
        </w:tc>
        <w:tc>
          <w:tcPr>
            <w:tcW w:w="5029" w:type="dxa"/>
          </w:tcPr>
          <w:p>
            <w:pPr>
              <w:rPr>
                <w:rFonts w:hint="eastAsia" w:ascii="仿宋_GB2312" w:hAnsi="仿宋_GB2312" w:eastAsia="仿宋_GB2312" w:cs="仿宋_GB2312"/>
                <w:sz w:val="21"/>
                <w:szCs w:val="21"/>
                <w:vertAlign w:val="baseline"/>
              </w:rPr>
            </w:pPr>
            <w:r>
              <w:rPr>
                <w:rFonts w:hint="eastAsia" w:ascii="仿宋_GB2312" w:hAnsi="仿宋_GB2312" w:eastAsia="仿宋_GB2312" w:cs="仿宋_GB2312"/>
                <w:b w:val="0"/>
                <w:bCs/>
                <w:kern w:val="2"/>
                <w:sz w:val="18"/>
                <w:szCs w:val="18"/>
                <w:lang w:eastAsia="zh-CN"/>
              </w:rPr>
              <w:t>较大及一般事故调查处理、其他自然灾害调查评估、较大和一般灾害事故应急救援救灾等</w:t>
            </w:r>
          </w:p>
        </w:tc>
        <w:tc>
          <w:tcPr>
            <w:tcW w:w="1826" w:type="dxa"/>
            <w:vAlign w:val="center"/>
          </w:tcPr>
          <w:p>
            <w:pPr>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vertAlign w:val="baseline"/>
                <w:lang w:eastAsia="zh-CN"/>
              </w:rPr>
              <w:t>市与区共同承担支出责任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（四）</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应急管理制度建设</w:t>
            </w:r>
          </w:p>
        </w:tc>
        <w:tc>
          <w:tcPr>
            <w:tcW w:w="5029" w:type="dxa"/>
          </w:tcPr>
          <w:p>
            <w:pPr>
              <w:rPr>
                <w:rFonts w:hint="eastAsia" w:ascii="仿宋_GB2312" w:hAnsi="仿宋_GB2312" w:eastAsia="仿宋_GB2312" w:cs="仿宋_GB2312"/>
                <w:kern w:val="2"/>
                <w:sz w:val="18"/>
                <w:szCs w:val="18"/>
                <w:lang w:eastAsia="zh-CN"/>
              </w:rPr>
            </w:pPr>
            <w:r>
              <w:rPr>
                <w:rFonts w:hint="eastAsia" w:ascii="仿宋_GB2312" w:hAnsi="仿宋_GB2312" w:eastAsia="仿宋_GB2312" w:cs="仿宋_GB2312"/>
                <w:kern w:val="2"/>
                <w:sz w:val="18"/>
                <w:szCs w:val="18"/>
                <w:lang w:eastAsia="zh-CN"/>
              </w:rPr>
              <w:t>市、区联合应急演练等</w:t>
            </w:r>
          </w:p>
        </w:tc>
        <w:tc>
          <w:tcPr>
            <w:tcW w:w="1826" w:type="dxa"/>
            <w:vAlign w:val="center"/>
          </w:tcPr>
          <w:p>
            <w:pPr>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vertAlign w:val="baseline"/>
                <w:lang w:eastAsia="zh-CN"/>
              </w:rPr>
              <w:t>市与区共同承担支出责任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4"/>
          </w:tcPr>
          <w:p>
            <w:pP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三、城区财政事权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（一）</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应急管理制度建设</w:t>
            </w:r>
          </w:p>
        </w:tc>
        <w:tc>
          <w:tcPr>
            <w:tcW w:w="5029" w:type="dxa"/>
          </w:tcPr>
          <w:p>
            <w:pP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lang w:eastAsia="zh-CN"/>
              </w:rPr>
              <w:t>城区负责研究制定应急救援领域本级政策，城区规划编制，城区组织的应急预案演练等</w:t>
            </w:r>
          </w:p>
        </w:tc>
        <w:tc>
          <w:tcPr>
            <w:tcW w:w="1826" w:type="dxa"/>
            <w:vAlign w:val="center"/>
          </w:tcPr>
          <w:p>
            <w:pPr>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城区承担支出责任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（二）</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应急救援能力建设</w:t>
            </w:r>
          </w:p>
        </w:tc>
        <w:tc>
          <w:tcPr>
            <w:tcW w:w="5029" w:type="dxa"/>
          </w:tcPr>
          <w:p>
            <w:pP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lang w:val="en-US" w:eastAsia="zh-CN"/>
              </w:rPr>
              <w:t>城</w:t>
            </w:r>
            <w:r>
              <w:rPr>
                <w:rFonts w:hint="eastAsia" w:ascii="仿宋_GB2312" w:hAnsi="仿宋_GB2312" w:eastAsia="仿宋_GB2312" w:cs="仿宋_GB2312"/>
                <w:sz w:val="18"/>
                <w:szCs w:val="18"/>
                <w:lang w:eastAsia="zh-CN"/>
              </w:rPr>
              <w:t>区应急救援队伍建设、应急物资储备、应急避难设施建设，城区消防救援队伍建设等</w:t>
            </w:r>
          </w:p>
        </w:tc>
        <w:tc>
          <w:tcPr>
            <w:tcW w:w="1826" w:type="dxa"/>
            <w:vAlign w:val="center"/>
          </w:tcPr>
          <w:p>
            <w:pPr>
              <w:jc w:val="center"/>
              <w:rPr>
                <w:rFonts w:hint="eastAsia" w:ascii="仿宋_GB2312" w:hAnsi="仿宋_GB2312" w:eastAsia="仿宋_GB2312" w:cs="仿宋_GB2312"/>
                <w:sz w:val="18"/>
                <w:szCs w:val="18"/>
                <w:vertAlign w:val="baseline"/>
              </w:rPr>
            </w:pPr>
            <w:r>
              <w:rPr>
                <w:rFonts w:hint="eastAsia" w:ascii="仿宋_GB2312" w:hAnsi="仿宋_GB2312" w:eastAsia="仿宋_GB2312" w:cs="仿宋_GB2312"/>
                <w:sz w:val="18"/>
                <w:szCs w:val="18"/>
                <w:vertAlign w:val="baseline"/>
                <w:lang w:eastAsia="zh-CN"/>
              </w:rPr>
              <w:t>城区承担支出责任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（三）</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应急管理信息系统建设</w:t>
            </w:r>
          </w:p>
        </w:tc>
        <w:tc>
          <w:tcPr>
            <w:tcW w:w="5029" w:type="dxa"/>
          </w:tcPr>
          <w:p>
            <w:pPr>
              <w:rPr>
                <w:rFonts w:hint="eastAsia" w:ascii="仿宋_GB2312" w:hAnsi="仿宋_GB2312" w:eastAsia="仿宋_GB2312" w:cs="仿宋_GB2312"/>
                <w:sz w:val="21"/>
                <w:szCs w:val="21"/>
                <w:vertAlign w:val="baseline"/>
              </w:rPr>
            </w:pPr>
            <w:r>
              <w:rPr>
                <w:rFonts w:hint="eastAsia" w:ascii="仿宋_GB2312" w:hAnsi="仿宋_GB2312" w:eastAsia="仿宋_GB2312" w:cs="仿宋_GB2312"/>
                <w:kern w:val="2"/>
                <w:sz w:val="18"/>
                <w:szCs w:val="18"/>
                <w:lang w:eastAsia="zh-CN"/>
              </w:rPr>
              <w:t>城</w:t>
            </w:r>
            <w:r>
              <w:rPr>
                <w:rFonts w:hint="eastAsia" w:ascii="仿宋_GB2312" w:hAnsi="仿宋_GB2312" w:eastAsia="仿宋_GB2312" w:cs="仿宋_GB2312"/>
                <w:sz w:val="18"/>
                <w:szCs w:val="18"/>
                <w:lang w:eastAsia="zh-CN"/>
              </w:rPr>
              <w:t>区负责本级网络建设及信息系统软硬件配备和维护支出</w:t>
            </w:r>
          </w:p>
        </w:tc>
        <w:tc>
          <w:tcPr>
            <w:tcW w:w="1826" w:type="dxa"/>
            <w:vAlign w:val="center"/>
          </w:tcPr>
          <w:p>
            <w:pPr>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vertAlign w:val="baseline"/>
                <w:lang w:eastAsia="zh-CN"/>
              </w:rPr>
              <w:t>城区承担支出责任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（四</w:t>
            </w:r>
            <w:r>
              <w:rPr>
                <w:rFonts w:hint="eastAsia" w:ascii="仿宋_GB2312" w:hAnsi="仿宋_GB2312" w:eastAsia="仿宋_GB2312" w:cs="仿宋_GB2312"/>
                <w:sz w:val="21"/>
                <w:szCs w:val="21"/>
                <w:vertAlign w:val="baseline"/>
                <w:lang w:val="en-US" w:eastAsia="zh-CN"/>
              </w:rPr>
              <w:t>）</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安全生产监督管理</w:t>
            </w:r>
          </w:p>
        </w:tc>
        <w:tc>
          <w:tcPr>
            <w:tcW w:w="5029" w:type="dxa"/>
          </w:tcPr>
          <w:p>
            <w:pP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lang w:eastAsia="zh-CN"/>
              </w:rPr>
              <w:t>城区安全生产监督管理事项</w:t>
            </w:r>
          </w:p>
        </w:tc>
        <w:tc>
          <w:tcPr>
            <w:tcW w:w="1826" w:type="dxa"/>
            <w:vAlign w:val="center"/>
          </w:tcPr>
          <w:p>
            <w:pPr>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18"/>
                <w:szCs w:val="18"/>
                <w:vertAlign w:val="baseline"/>
                <w:lang w:eastAsia="zh-CN"/>
              </w:rPr>
              <w:t>城区承担支出责任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4"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（五）</w:t>
            </w:r>
          </w:p>
        </w:tc>
        <w:tc>
          <w:tcPr>
            <w:tcW w:w="1383" w:type="dxa"/>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应急宣传教育培训</w:t>
            </w:r>
          </w:p>
        </w:tc>
        <w:tc>
          <w:tcPr>
            <w:tcW w:w="5029" w:type="dxa"/>
          </w:tcPr>
          <w:p>
            <w:pP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城区组织开展的应急宣传教育培训和安全生产考试管理工作</w:t>
            </w:r>
          </w:p>
        </w:tc>
        <w:tc>
          <w:tcPr>
            <w:tcW w:w="1826" w:type="dxa"/>
            <w:vAlign w:val="center"/>
          </w:tcPr>
          <w:p>
            <w:pP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城区承担支出责任</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4357114E"/>
    <w:rsid w:val="43571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ind w:right="480"/>
      <w:jc w:val="center"/>
    </w:pPr>
    <w:rPr>
      <w:rFonts w:ascii="黑体" w:eastAsia="黑体"/>
      <w:bCs/>
      <w:sz w:val="32"/>
      <w:szCs w:val="52"/>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unhideWhenUsed/>
    <w:qFormat/>
    <w:uiPriority w:val="99"/>
    <w:pPr>
      <w:spacing w:beforeAutospacing="1" w:afterAutospacing="1"/>
      <w:jc w:val="left"/>
    </w:pPr>
    <w:rPr>
      <w:rFonts w:cs="Times New Roman"/>
      <w:kern w:val="0"/>
      <w:sz w:val="24"/>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2024-03-02T06:18:00Z</dcterms:created>
  <dc:creator>Administrator</dc:creator>
  <cp:lastModifiedBy>Administrator</cp:lastModifiedBy>
  <dcterms:modified xsi:type="dcterms:W3CDTF">2024-03-02T06:18:47Z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FBCDC608A6D6414E9BF89B0EAEAF5CC3_11</vt:lpwstr>
  </property>
</Properties>
</file>