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215" w:rsidRDefault="00717215">
      <w:pPr>
        <w:jc w:val="center"/>
        <w:rPr>
          <w:rFonts w:ascii="方正小标宋简体" w:eastAsia="方正小标宋简体"/>
          <w:sz w:val="44"/>
          <w:szCs w:val="44"/>
        </w:rPr>
      </w:pPr>
      <w:bookmarkStart w:id="0" w:name="_GoBack"/>
      <w:bookmarkEnd w:id="0"/>
    </w:p>
    <w:p w:rsidR="00717215" w:rsidRDefault="00EA0157">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牡丹江市</w:t>
      </w:r>
      <w:proofErr w:type="gramStart"/>
      <w:r>
        <w:rPr>
          <w:rFonts w:asciiTheme="majorEastAsia" w:eastAsiaTheme="majorEastAsia" w:hAnsiTheme="majorEastAsia" w:cstheme="majorEastAsia" w:hint="eastAsia"/>
          <w:b/>
          <w:bCs/>
          <w:sz w:val="44"/>
          <w:szCs w:val="44"/>
        </w:rPr>
        <w:t>卫健委</w:t>
      </w:r>
      <w:r>
        <w:rPr>
          <w:rFonts w:asciiTheme="majorEastAsia" w:eastAsiaTheme="majorEastAsia" w:hAnsiTheme="majorEastAsia" w:cstheme="majorEastAsia" w:hint="eastAsia"/>
          <w:b/>
          <w:bCs/>
          <w:sz w:val="44"/>
          <w:szCs w:val="44"/>
        </w:rPr>
        <w:t>20</w:t>
      </w:r>
      <w:r>
        <w:rPr>
          <w:rFonts w:asciiTheme="majorEastAsia" w:eastAsiaTheme="majorEastAsia" w:hAnsiTheme="majorEastAsia" w:cstheme="majorEastAsia" w:hint="eastAsia"/>
          <w:b/>
          <w:bCs/>
          <w:sz w:val="44"/>
          <w:szCs w:val="44"/>
        </w:rPr>
        <w:t>21</w:t>
      </w:r>
      <w:r>
        <w:rPr>
          <w:rFonts w:asciiTheme="majorEastAsia" w:eastAsiaTheme="majorEastAsia" w:hAnsiTheme="majorEastAsia" w:cstheme="majorEastAsia" w:hint="eastAsia"/>
          <w:b/>
          <w:bCs/>
          <w:sz w:val="44"/>
          <w:szCs w:val="44"/>
        </w:rPr>
        <w:t>年</w:t>
      </w:r>
      <w:proofErr w:type="gramEnd"/>
      <w:r>
        <w:rPr>
          <w:rFonts w:asciiTheme="majorEastAsia" w:eastAsiaTheme="majorEastAsia" w:hAnsiTheme="majorEastAsia" w:cstheme="majorEastAsia" w:hint="eastAsia"/>
          <w:b/>
          <w:bCs/>
          <w:sz w:val="44"/>
          <w:szCs w:val="44"/>
        </w:rPr>
        <w:t>政府信息公开工作年度报告</w:t>
      </w:r>
    </w:p>
    <w:p w:rsidR="00717215" w:rsidRDefault="00717215">
      <w:pPr>
        <w:jc w:val="center"/>
        <w:rPr>
          <w:rFonts w:asciiTheme="majorEastAsia" w:eastAsiaTheme="majorEastAsia" w:hAnsiTheme="majorEastAsia" w:cstheme="majorEastAsia"/>
          <w:b/>
          <w:bCs/>
          <w:sz w:val="44"/>
          <w:szCs w:val="44"/>
        </w:rPr>
      </w:pPr>
    </w:p>
    <w:p w:rsidR="00717215" w:rsidRDefault="00EA0157">
      <w:pPr>
        <w:jc w:val="center"/>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牡丹江市卫生健康委员会</w:t>
      </w:r>
    </w:p>
    <w:p w:rsidR="00717215" w:rsidRDefault="00EA0157">
      <w:pPr>
        <w:jc w:val="center"/>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2022</w:t>
      </w:r>
      <w:r>
        <w:rPr>
          <w:rFonts w:ascii="楷体_GB2312" w:eastAsia="楷体_GB2312" w:hAnsi="楷体_GB2312" w:cs="楷体_GB2312" w:hint="eastAsia"/>
          <w:b/>
          <w:bCs/>
          <w:sz w:val="32"/>
          <w:szCs w:val="32"/>
        </w:rPr>
        <w:t>年</w:t>
      </w:r>
      <w:r>
        <w:rPr>
          <w:rFonts w:ascii="楷体_GB2312" w:eastAsia="楷体_GB2312" w:hAnsi="楷体_GB2312" w:cs="楷体_GB2312" w:hint="eastAsia"/>
          <w:b/>
          <w:bCs/>
          <w:sz w:val="32"/>
          <w:szCs w:val="32"/>
        </w:rPr>
        <w:t>1</w:t>
      </w:r>
      <w:r>
        <w:rPr>
          <w:rFonts w:ascii="楷体_GB2312" w:eastAsia="楷体_GB2312" w:hAnsi="楷体_GB2312" w:cs="楷体_GB2312" w:hint="eastAsia"/>
          <w:b/>
          <w:bCs/>
          <w:sz w:val="32"/>
          <w:szCs w:val="32"/>
        </w:rPr>
        <w:t>月</w:t>
      </w:r>
      <w:r>
        <w:rPr>
          <w:rFonts w:ascii="楷体_GB2312" w:eastAsia="楷体_GB2312" w:hAnsi="楷体_GB2312" w:cs="楷体_GB2312" w:hint="eastAsia"/>
          <w:b/>
          <w:bCs/>
          <w:sz w:val="32"/>
          <w:szCs w:val="32"/>
        </w:rPr>
        <w:t>28</w:t>
      </w:r>
      <w:r>
        <w:rPr>
          <w:rFonts w:ascii="楷体_GB2312" w:eastAsia="楷体_GB2312" w:hAnsi="楷体_GB2312" w:cs="楷体_GB2312" w:hint="eastAsia"/>
          <w:b/>
          <w:bCs/>
          <w:sz w:val="32"/>
          <w:szCs w:val="32"/>
        </w:rPr>
        <w:t>日</w:t>
      </w:r>
    </w:p>
    <w:p w:rsidR="00717215" w:rsidRDefault="00717215">
      <w:pPr>
        <w:jc w:val="center"/>
        <w:rPr>
          <w:rFonts w:ascii="楷体_GB2312" w:eastAsia="楷体_GB2312" w:hAnsi="楷体_GB2312" w:cs="楷体_GB2312"/>
          <w:b/>
          <w:bCs/>
          <w:sz w:val="32"/>
          <w:szCs w:val="32"/>
        </w:rPr>
      </w:pPr>
    </w:p>
    <w:p w:rsidR="00717215" w:rsidRDefault="00EA0157">
      <w:pPr>
        <w:ind w:firstLineChars="200" w:firstLine="640"/>
        <w:rPr>
          <w:rFonts w:ascii="仿宋_GB2312" w:eastAsia="仿宋_GB2312"/>
          <w:sz w:val="32"/>
          <w:szCs w:val="32"/>
        </w:rPr>
      </w:pPr>
      <w:r>
        <w:rPr>
          <w:rFonts w:ascii="仿宋_GB2312" w:eastAsia="仿宋_GB2312" w:hint="eastAsia"/>
          <w:sz w:val="32"/>
          <w:szCs w:val="32"/>
        </w:rPr>
        <w:t>根据新修订的《中华人民共和国政府信息公开条例》，对照《国务院办公厅政府信息与政务公开办公室关于政府信息公开年度报告有关事项的通知》和省、市政府信息公开工作要求，</w:t>
      </w:r>
      <w:r>
        <w:rPr>
          <w:rFonts w:ascii="仿宋_GB2312" w:eastAsia="仿宋_GB2312" w:hint="eastAsia"/>
          <w:sz w:val="32"/>
          <w:szCs w:val="32"/>
        </w:rPr>
        <w:t>现将</w:t>
      </w:r>
      <w:r>
        <w:rPr>
          <w:rFonts w:ascii="仿宋_GB2312" w:eastAsia="仿宋_GB2312" w:hint="eastAsia"/>
          <w:sz w:val="32"/>
          <w:szCs w:val="32"/>
        </w:rPr>
        <w:t>牡丹江市卫生健康委</w:t>
      </w:r>
      <w:r>
        <w:rPr>
          <w:rFonts w:ascii="仿宋_GB2312" w:eastAsia="仿宋_GB2312" w:hint="eastAsia"/>
          <w:sz w:val="32"/>
          <w:szCs w:val="32"/>
        </w:rPr>
        <w:t>员会</w:t>
      </w:r>
      <w:r>
        <w:rPr>
          <w:rFonts w:ascii="仿宋_GB2312" w:eastAsia="仿宋_GB2312" w:hint="eastAsia"/>
          <w:sz w:val="32"/>
          <w:szCs w:val="32"/>
        </w:rPr>
        <w:t>20</w:t>
      </w:r>
      <w:r>
        <w:rPr>
          <w:rFonts w:ascii="仿宋_GB2312" w:eastAsia="仿宋_GB2312" w:hint="eastAsia"/>
          <w:sz w:val="32"/>
          <w:szCs w:val="32"/>
        </w:rPr>
        <w:t>21</w:t>
      </w:r>
      <w:r>
        <w:rPr>
          <w:rFonts w:ascii="仿宋_GB2312" w:eastAsia="仿宋_GB2312" w:hint="eastAsia"/>
          <w:sz w:val="32"/>
          <w:szCs w:val="32"/>
        </w:rPr>
        <w:t>年政府信息公开工作报告如下（报告中涉及数据时间为</w:t>
      </w:r>
      <w:r>
        <w:rPr>
          <w:rFonts w:ascii="仿宋_GB2312" w:eastAsia="仿宋_GB2312" w:hint="eastAsia"/>
          <w:sz w:val="32"/>
          <w:szCs w:val="32"/>
        </w:rPr>
        <w:t>20</w:t>
      </w:r>
      <w:r>
        <w:rPr>
          <w:rFonts w:ascii="仿宋_GB2312" w:eastAsia="仿宋_GB2312" w:hint="eastAsia"/>
          <w:sz w:val="32"/>
          <w:szCs w:val="32"/>
        </w:rPr>
        <w:t>21</w:t>
      </w:r>
      <w:r>
        <w:rPr>
          <w:rFonts w:ascii="仿宋_GB2312" w:eastAsia="仿宋_GB2312" w:hint="eastAsia"/>
          <w:sz w:val="32"/>
          <w:szCs w:val="32"/>
        </w:rPr>
        <w:t>年</w:t>
      </w:r>
      <w:r>
        <w:rPr>
          <w:rFonts w:ascii="仿宋_GB2312" w:eastAsia="仿宋_GB2312" w:hint="eastAsia"/>
          <w:sz w:val="32"/>
          <w:szCs w:val="32"/>
        </w:rPr>
        <w:t>1</w:t>
      </w:r>
      <w:r>
        <w:rPr>
          <w:rFonts w:ascii="仿宋_GB2312" w:eastAsia="仿宋_GB2312" w:hint="eastAsia"/>
          <w:sz w:val="32"/>
          <w:szCs w:val="32"/>
        </w:rPr>
        <w:t>月</w:t>
      </w:r>
      <w:r>
        <w:rPr>
          <w:rFonts w:ascii="仿宋_GB2312" w:eastAsia="仿宋_GB2312" w:hint="eastAsia"/>
          <w:sz w:val="32"/>
          <w:szCs w:val="32"/>
        </w:rPr>
        <w:t>1</w:t>
      </w:r>
      <w:r>
        <w:rPr>
          <w:rFonts w:ascii="仿宋_GB2312" w:eastAsia="仿宋_GB2312" w:hint="eastAsia"/>
          <w:sz w:val="32"/>
          <w:szCs w:val="32"/>
        </w:rPr>
        <w:t>日</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w:t>
      </w:r>
    </w:p>
    <w:p w:rsidR="00717215" w:rsidRDefault="00EA0157">
      <w:pPr>
        <w:pStyle w:val="a3"/>
        <w:spacing w:before="0" w:beforeAutospacing="0" w:after="0" w:afterAutospacing="0" w:line="480" w:lineRule="atLeast"/>
        <w:ind w:firstLineChars="200" w:firstLine="640"/>
        <w:rPr>
          <w:rFonts w:ascii="黑体" w:eastAsia="黑体" w:hAnsi="黑体"/>
          <w:color w:val="000000"/>
          <w:sz w:val="32"/>
          <w:szCs w:val="32"/>
        </w:rPr>
      </w:pPr>
      <w:r>
        <w:rPr>
          <w:rFonts w:ascii="黑体" w:eastAsia="黑体" w:hAnsi="黑体" w:hint="eastAsia"/>
          <w:color w:val="000000"/>
          <w:sz w:val="32"/>
          <w:szCs w:val="32"/>
        </w:rPr>
        <w:t>一、总体情况</w:t>
      </w:r>
    </w:p>
    <w:p w:rsidR="00717215" w:rsidRDefault="00EA0157">
      <w:pPr>
        <w:pStyle w:val="a3"/>
        <w:spacing w:before="0" w:beforeAutospacing="0" w:after="0" w:afterAutospacing="0" w:line="480" w:lineRule="atLeas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市卫生健康委员会政务公开工作在市委、</w:t>
      </w:r>
      <w:r>
        <w:rPr>
          <w:rFonts w:ascii="仿宋_GB2312" w:eastAsia="仿宋_GB2312" w:hAnsi="仿宋" w:hint="eastAsia"/>
          <w:color w:val="000000"/>
          <w:sz w:val="32"/>
          <w:szCs w:val="32"/>
        </w:rPr>
        <w:t>市</w:t>
      </w:r>
      <w:r>
        <w:rPr>
          <w:rFonts w:ascii="仿宋_GB2312" w:eastAsia="仿宋_GB2312" w:hAnsi="仿宋" w:hint="eastAsia"/>
          <w:color w:val="000000"/>
          <w:sz w:val="32"/>
          <w:szCs w:val="32"/>
        </w:rPr>
        <w:t>政府的领导下，以党的十九大</w:t>
      </w:r>
      <w:r>
        <w:rPr>
          <w:rFonts w:ascii="仿宋_GB2312" w:eastAsia="仿宋_GB2312" w:hAnsi="仿宋" w:hint="eastAsia"/>
          <w:color w:val="000000"/>
          <w:sz w:val="32"/>
          <w:szCs w:val="32"/>
        </w:rPr>
        <w:t>及十九届二中、三中、四中、五中、六中全会</w:t>
      </w:r>
      <w:r>
        <w:rPr>
          <w:rFonts w:ascii="仿宋_GB2312" w:eastAsia="仿宋_GB2312" w:hAnsi="仿宋" w:hint="eastAsia"/>
          <w:color w:val="000000"/>
          <w:sz w:val="32"/>
          <w:szCs w:val="32"/>
        </w:rPr>
        <w:t>为精神指导，</w:t>
      </w:r>
      <w:r>
        <w:rPr>
          <w:rFonts w:ascii="仿宋_GB2312" w:eastAsia="仿宋_GB2312" w:hint="eastAsia"/>
          <w:sz w:val="32"/>
          <w:szCs w:val="32"/>
        </w:rPr>
        <w:t>紧紧围绕卫生健康中心工作，不断提升主动公开工作质量，依法及时办理政府信息公开申请，加强政策文件发布解读，积极回应公众关切，推进卫生健康政府信息公开工作取得实效</w:t>
      </w:r>
      <w:r>
        <w:rPr>
          <w:rFonts w:ascii="仿宋_GB2312" w:eastAsia="仿宋_GB2312" w:hint="eastAsia"/>
          <w:sz w:val="32"/>
          <w:szCs w:val="32"/>
        </w:rPr>
        <w:t>。</w:t>
      </w:r>
    </w:p>
    <w:p w:rsidR="00717215" w:rsidRDefault="00EA0157">
      <w:pPr>
        <w:pStyle w:val="a3"/>
        <w:spacing w:before="0" w:beforeAutospacing="0" w:after="0" w:afterAutospacing="0" w:line="480" w:lineRule="atLeast"/>
        <w:ind w:firstLineChars="200" w:firstLine="643"/>
        <w:rPr>
          <w:rStyle w:val="a4"/>
          <w:rFonts w:ascii="楷体_GB2312" w:eastAsia="楷体_GB2312" w:hAnsi="仿宋"/>
          <w:color w:val="000000"/>
          <w:sz w:val="32"/>
          <w:szCs w:val="32"/>
        </w:rPr>
      </w:pPr>
      <w:r>
        <w:rPr>
          <w:rStyle w:val="a4"/>
          <w:rFonts w:ascii="楷体_GB2312" w:eastAsia="楷体_GB2312" w:hAnsi="仿宋" w:hint="eastAsia"/>
          <w:color w:val="000000"/>
          <w:sz w:val="32"/>
          <w:szCs w:val="32"/>
        </w:rPr>
        <w:t>（一）</w:t>
      </w:r>
      <w:r>
        <w:rPr>
          <w:rStyle w:val="a4"/>
          <w:rFonts w:ascii="楷体_GB2312" w:eastAsia="楷体_GB2312" w:hAnsi="仿宋" w:hint="eastAsia"/>
          <w:color w:val="000000"/>
          <w:sz w:val="32"/>
          <w:szCs w:val="32"/>
        </w:rPr>
        <w:t>高度重视，健全制度</w:t>
      </w:r>
    </w:p>
    <w:p w:rsidR="00717215" w:rsidRDefault="00EA0157">
      <w:pPr>
        <w:pStyle w:val="a3"/>
        <w:spacing w:before="0" w:beforeAutospacing="0" w:after="0" w:afterAutospacing="0" w:line="480" w:lineRule="atLeast"/>
        <w:ind w:firstLineChars="200" w:firstLine="640"/>
        <w:rPr>
          <w:rFonts w:ascii="仿宋" w:eastAsia="仿宋" w:hAnsi="仿宋"/>
          <w:color w:val="000000"/>
          <w:sz w:val="32"/>
          <w:szCs w:val="32"/>
        </w:rPr>
      </w:pPr>
      <w:r>
        <w:rPr>
          <w:rFonts w:ascii="仿宋_GB2312" w:eastAsia="仿宋_GB2312" w:hAnsi="仿宋" w:hint="eastAsia"/>
          <w:color w:val="000000"/>
          <w:sz w:val="32"/>
          <w:szCs w:val="32"/>
        </w:rPr>
        <w:t>及时完善责任机制，配备专职人员负责，并</w:t>
      </w:r>
      <w:r>
        <w:rPr>
          <w:rFonts w:ascii="仿宋_GB2312" w:eastAsia="仿宋_GB2312" w:hAnsi="仿宋" w:hint="eastAsia"/>
          <w:color w:val="000000"/>
          <w:sz w:val="32"/>
          <w:szCs w:val="32"/>
        </w:rPr>
        <w:t>将政府信息公开工作纳入年度目标责任考核指标</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牡丹江市卫生健康委及时更新</w:t>
      </w:r>
      <w:r>
        <w:rPr>
          <w:rFonts w:ascii="仿宋_GB2312" w:eastAsia="仿宋_GB2312" w:hAnsi="仿宋" w:hint="eastAsia"/>
          <w:color w:val="000000"/>
          <w:sz w:val="32"/>
          <w:szCs w:val="32"/>
        </w:rPr>
        <w:t>由市卫生健康委主要领导任组长、分管领导任副组长，各科室负责人和各医疗卫生单位负责人为成员的政务公开工作领导小组。领导小组下设办公室，具体日常工作由市</w:t>
      </w:r>
      <w:r>
        <w:rPr>
          <w:rFonts w:ascii="仿宋_GB2312" w:eastAsia="仿宋_GB2312" w:hAnsi="仿宋" w:hint="eastAsia"/>
          <w:color w:val="000000"/>
          <w:sz w:val="32"/>
          <w:szCs w:val="32"/>
        </w:rPr>
        <w:lastRenderedPageBreak/>
        <w:t>卫生健康委办公室主要负责，明确办公室一名人员</w:t>
      </w:r>
      <w:r>
        <w:rPr>
          <w:rFonts w:ascii="仿宋_GB2312" w:eastAsia="仿宋_GB2312" w:hAnsi="仿宋" w:hint="eastAsia"/>
          <w:color w:val="000000"/>
          <w:sz w:val="32"/>
          <w:szCs w:val="32"/>
        </w:rPr>
        <w:t>专门</w:t>
      </w:r>
      <w:r>
        <w:rPr>
          <w:rFonts w:ascii="仿宋_GB2312" w:eastAsia="仿宋_GB2312" w:hAnsi="仿宋" w:hint="eastAsia"/>
          <w:color w:val="000000"/>
          <w:sz w:val="32"/>
          <w:szCs w:val="32"/>
        </w:rPr>
        <w:t>负责日常公开工作，同</w:t>
      </w:r>
      <w:r>
        <w:rPr>
          <w:rFonts w:ascii="仿宋_GB2312" w:eastAsia="仿宋_GB2312" w:hAnsi="仿宋" w:hint="eastAsia"/>
          <w:color w:val="000000"/>
          <w:sz w:val="32"/>
          <w:szCs w:val="32"/>
        </w:rPr>
        <w:t>时配备一名兼职人员配合公开工作。</w:t>
      </w:r>
      <w:r>
        <w:rPr>
          <w:rFonts w:ascii="仿宋_GB2312" w:eastAsia="仿宋_GB2312" w:hAnsi="仿宋" w:hint="eastAsia"/>
          <w:color w:val="000000"/>
          <w:sz w:val="32"/>
          <w:szCs w:val="32"/>
        </w:rPr>
        <w:t>同时制定</w:t>
      </w:r>
      <w:r>
        <w:rPr>
          <w:rFonts w:ascii="仿宋_GB2312" w:eastAsia="仿宋_GB2312" w:hAnsi="仿宋" w:hint="eastAsia"/>
          <w:color w:val="000000"/>
          <w:sz w:val="32"/>
          <w:szCs w:val="32"/>
        </w:rPr>
        <w:t>《牡丹江市卫生健康委</w:t>
      </w:r>
      <w:r>
        <w:rPr>
          <w:rFonts w:ascii="仿宋_GB2312" w:eastAsia="仿宋_GB2312" w:hAnsi="仿宋" w:hint="eastAsia"/>
          <w:color w:val="000000"/>
          <w:sz w:val="32"/>
          <w:szCs w:val="32"/>
        </w:rPr>
        <w:t>20</w:t>
      </w:r>
      <w:r>
        <w:rPr>
          <w:rFonts w:ascii="仿宋_GB2312" w:eastAsia="仿宋_GB2312" w:hAnsi="仿宋" w:hint="eastAsia"/>
          <w:color w:val="000000"/>
          <w:sz w:val="32"/>
          <w:szCs w:val="32"/>
        </w:rPr>
        <w:t>21</w:t>
      </w:r>
      <w:r>
        <w:rPr>
          <w:rFonts w:ascii="仿宋_GB2312" w:eastAsia="仿宋_GB2312" w:hAnsi="仿宋" w:hint="eastAsia"/>
          <w:color w:val="000000"/>
          <w:sz w:val="32"/>
          <w:szCs w:val="32"/>
        </w:rPr>
        <w:t>年政务公开工作方案》</w:t>
      </w:r>
      <w:r>
        <w:rPr>
          <w:rFonts w:ascii="仿宋_GB2312" w:eastAsia="仿宋_GB2312" w:hAnsi="仿宋" w:hint="eastAsia"/>
          <w:color w:val="000000"/>
          <w:sz w:val="32"/>
          <w:szCs w:val="32"/>
        </w:rPr>
        <w:t>和</w:t>
      </w:r>
      <w:r>
        <w:rPr>
          <w:rFonts w:ascii="仿宋_GB2312" w:eastAsia="仿宋_GB2312" w:hAnsi="仿宋" w:hint="eastAsia"/>
          <w:color w:val="000000"/>
          <w:sz w:val="32"/>
          <w:szCs w:val="32"/>
        </w:rPr>
        <w:t>《卫生健康系统政务公开工作制度》，将“五公开”、政策解读、舆情回应等纳入其中，按时公开政策性文件的废止、失效等情况。</w:t>
      </w:r>
    </w:p>
    <w:p w:rsidR="00717215" w:rsidRDefault="00EA0157">
      <w:pPr>
        <w:pStyle w:val="a3"/>
        <w:spacing w:before="0" w:beforeAutospacing="0" w:after="0" w:afterAutospacing="0" w:line="480" w:lineRule="atLeast"/>
        <w:ind w:firstLineChars="200" w:firstLine="643"/>
        <w:rPr>
          <w:rFonts w:ascii="仿宋" w:eastAsia="楷体" w:hAnsi="仿宋"/>
          <w:color w:val="000000"/>
          <w:sz w:val="32"/>
          <w:szCs w:val="32"/>
        </w:rPr>
      </w:pPr>
      <w:r>
        <w:rPr>
          <w:rStyle w:val="a4"/>
          <w:rFonts w:ascii="楷体" w:eastAsia="楷体" w:hAnsi="楷体" w:hint="eastAsia"/>
          <w:color w:val="000000"/>
          <w:sz w:val="32"/>
          <w:szCs w:val="32"/>
        </w:rPr>
        <w:t>（二）</w:t>
      </w:r>
      <w:r>
        <w:rPr>
          <w:rStyle w:val="a4"/>
          <w:rFonts w:ascii="楷体" w:eastAsia="楷体" w:hAnsi="楷体" w:hint="eastAsia"/>
          <w:color w:val="000000"/>
          <w:sz w:val="32"/>
          <w:szCs w:val="32"/>
        </w:rPr>
        <w:t>直面舆情，正面回应</w:t>
      </w:r>
    </w:p>
    <w:p w:rsidR="00717215" w:rsidRDefault="00EA0157">
      <w:pPr>
        <w:pStyle w:val="a3"/>
        <w:spacing w:before="0" w:beforeAutospacing="0" w:after="0" w:afterAutospacing="0" w:line="480" w:lineRule="atLeas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2021</w:t>
      </w:r>
      <w:r>
        <w:rPr>
          <w:rFonts w:ascii="仿宋_GB2312" w:eastAsia="仿宋_GB2312" w:hAnsi="仿宋" w:hint="eastAsia"/>
          <w:color w:val="000000"/>
          <w:sz w:val="32"/>
          <w:szCs w:val="32"/>
        </w:rPr>
        <w:t>年市卫生健康</w:t>
      </w:r>
      <w:proofErr w:type="gramStart"/>
      <w:r>
        <w:rPr>
          <w:rFonts w:ascii="仿宋_GB2312" w:eastAsia="仿宋_GB2312" w:hAnsi="仿宋" w:hint="eastAsia"/>
          <w:color w:val="000000"/>
          <w:sz w:val="32"/>
          <w:szCs w:val="32"/>
        </w:rPr>
        <w:t>委面对</w:t>
      </w:r>
      <w:proofErr w:type="gramEnd"/>
      <w:r>
        <w:rPr>
          <w:rFonts w:ascii="仿宋_GB2312" w:eastAsia="仿宋_GB2312" w:hAnsi="仿宋" w:hint="eastAsia"/>
          <w:color w:val="000000"/>
          <w:sz w:val="32"/>
          <w:szCs w:val="32"/>
        </w:rPr>
        <w:t>舆情</w:t>
      </w:r>
      <w:r>
        <w:rPr>
          <w:rFonts w:ascii="仿宋_GB2312" w:eastAsia="仿宋_GB2312" w:hAnsi="仿宋" w:hint="eastAsia"/>
          <w:color w:val="000000"/>
          <w:sz w:val="32"/>
          <w:szCs w:val="32"/>
        </w:rPr>
        <w:t>严格执行特别重大、重大突发事件最迟</w:t>
      </w:r>
      <w:r>
        <w:rPr>
          <w:rFonts w:ascii="仿宋_GB2312" w:eastAsia="仿宋_GB2312" w:hAnsi="仿宋" w:hint="eastAsia"/>
          <w:color w:val="000000"/>
          <w:sz w:val="32"/>
          <w:szCs w:val="32"/>
        </w:rPr>
        <w:t>5</w:t>
      </w:r>
      <w:r>
        <w:rPr>
          <w:rFonts w:ascii="仿宋_GB2312" w:eastAsia="仿宋_GB2312" w:hAnsi="仿宋" w:hint="eastAsia"/>
          <w:color w:val="000000"/>
          <w:sz w:val="32"/>
          <w:szCs w:val="32"/>
        </w:rPr>
        <w:t>小时内发布权威信息、</w:t>
      </w:r>
      <w:r>
        <w:rPr>
          <w:rFonts w:ascii="仿宋_GB2312" w:eastAsia="仿宋_GB2312" w:hAnsi="仿宋" w:hint="eastAsia"/>
          <w:color w:val="000000"/>
          <w:sz w:val="32"/>
          <w:szCs w:val="32"/>
        </w:rPr>
        <w:t>24</w:t>
      </w:r>
      <w:r>
        <w:rPr>
          <w:rFonts w:ascii="仿宋_GB2312" w:eastAsia="仿宋_GB2312" w:hAnsi="仿宋" w:hint="eastAsia"/>
          <w:color w:val="000000"/>
          <w:sz w:val="32"/>
          <w:szCs w:val="32"/>
        </w:rPr>
        <w:t>小时内举行新闻发布会的时限要求，确保回应</w:t>
      </w:r>
      <w:proofErr w:type="gramStart"/>
      <w:r>
        <w:rPr>
          <w:rFonts w:ascii="仿宋_GB2312" w:eastAsia="仿宋_GB2312" w:hAnsi="仿宋" w:hint="eastAsia"/>
          <w:color w:val="000000"/>
          <w:sz w:val="32"/>
          <w:szCs w:val="32"/>
        </w:rPr>
        <w:t>不</w:t>
      </w:r>
      <w:proofErr w:type="gramEnd"/>
      <w:r>
        <w:rPr>
          <w:rFonts w:ascii="仿宋_GB2312" w:eastAsia="仿宋_GB2312" w:hAnsi="仿宋" w:hint="eastAsia"/>
          <w:color w:val="000000"/>
          <w:sz w:val="32"/>
          <w:szCs w:val="32"/>
        </w:rPr>
        <w:t>超时、内容不敷衍。截至目前，</w:t>
      </w:r>
      <w:r>
        <w:rPr>
          <w:rFonts w:ascii="仿宋_GB2312" w:eastAsia="仿宋_GB2312" w:hAnsi="仿宋" w:hint="eastAsia"/>
          <w:color w:val="000000"/>
          <w:sz w:val="32"/>
          <w:szCs w:val="32"/>
        </w:rPr>
        <w:t>市卫生健康委未收到市民申请公开；</w:t>
      </w:r>
      <w:r>
        <w:rPr>
          <w:rFonts w:ascii="仿宋_GB2312" w:eastAsia="仿宋_GB2312" w:hAnsi="仿宋" w:hint="eastAsia"/>
          <w:color w:val="000000"/>
          <w:sz w:val="32"/>
          <w:szCs w:val="32"/>
        </w:rPr>
        <w:t>受理群众信访事项</w:t>
      </w:r>
      <w:r>
        <w:rPr>
          <w:rFonts w:ascii="仿宋_GB2312" w:eastAsia="仿宋_GB2312" w:hAnsi="仿宋" w:hint="eastAsia"/>
          <w:color w:val="000000"/>
          <w:sz w:val="32"/>
          <w:szCs w:val="32"/>
        </w:rPr>
        <w:t>4686</w:t>
      </w:r>
      <w:r>
        <w:rPr>
          <w:rFonts w:ascii="仿宋_GB2312" w:eastAsia="仿宋_GB2312" w:hAnsi="仿宋" w:hint="eastAsia"/>
          <w:color w:val="000000"/>
          <w:sz w:val="32"/>
          <w:szCs w:val="32"/>
        </w:rPr>
        <w:t>件次，其中，黑龙江省网上信访信息系统信访事项</w:t>
      </w:r>
      <w:r>
        <w:rPr>
          <w:rFonts w:ascii="仿宋_GB2312" w:eastAsia="仿宋_GB2312" w:hAnsi="仿宋" w:hint="eastAsia"/>
          <w:color w:val="000000"/>
          <w:sz w:val="32"/>
          <w:szCs w:val="32"/>
        </w:rPr>
        <w:t>54</w:t>
      </w:r>
      <w:r>
        <w:rPr>
          <w:rFonts w:ascii="仿宋_GB2312" w:eastAsia="仿宋_GB2312" w:hAnsi="仿宋" w:hint="eastAsia"/>
          <w:color w:val="000000"/>
          <w:sz w:val="32"/>
          <w:szCs w:val="32"/>
        </w:rPr>
        <w:t>件，及时受理率</w:t>
      </w:r>
      <w:r>
        <w:rPr>
          <w:rFonts w:ascii="仿宋_GB2312" w:eastAsia="仿宋_GB2312" w:hAnsi="仿宋" w:hint="eastAsia"/>
          <w:color w:val="000000"/>
          <w:sz w:val="32"/>
          <w:szCs w:val="32"/>
        </w:rPr>
        <w:t>100%</w:t>
      </w:r>
      <w:r>
        <w:rPr>
          <w:rFonts w:ascii="仿宋_GB2312" w:eastAsia="仿宋_GB2312" w:hAnsi="仿宋" w:hint="eastAsia"/>
          <w:color w:val="000000"/>
          <w:sz w:val="32"/>
          <w:szCs w:val="32"/>
        </w:rPr>
        <w:t>，按期办结率</w:t>
      </w:r>
      <w:r>
        <w:rPr>
          <w:rFonts w:ascii="仿宋_GB2312" w:eastAsia="仿宋_GB2312" w:hAnsi="仿宋" w:hint="eastAsia"/>
          <w:color w:val="000000"/>
          <w:sz w:val="32"/>
          <w:szCs w:val="32"/>
        </w:rPr>
        <w:t>100%</w:t>
      </w:r>
      <w:r>
        <w:rPr>
          <w:rFonts w:ascii="仿宋_GB2312" w:eastAsia="仿宋_GB2312" w:hAnsi="仿宋" w:hint="eastAsia"/>
          <w:color w:val="000000"/>
          <w:sz w:val="32"/>
          <w:szCs w:val="32"/>
        </w:rPr>
        <w:t>；接听行政首长信访电话（市长热线）</w:t>
      </w:r>
      <w:r>
        <w:rPr>
          <w:rFonts w:ascii="仿宋_GB2312" w:eastAsia="仿宋_GB2312" w:hAnsi="仿宋" w:hint="eastAsia"/>
          <w:color w:val="000000"/>
          <w:sz w:val="32"/>
          <w:szCs w:val="32"/>
        </w:rPr>
        <w:t>3733</w:t>
      </w:r>
      <w:r>
        <w:rPr>
          <w:rFonts w:ascii="仿宋_GB2312" w:eastAsia="仿宋_GB2312" w:hAnsi="仿宋" w:hint="eastAsia"/>
          <w:color w:val="000000"/>
          <w:sz w:val="32"/>
          <w:szCs w:val="32"/>
        </w:rPr>
        <w:t>条，接听答复率</w:t>
      </w:r>
      <w:r>
        <w:rPr>
          <w:rFonts w:ascii="仿宋_GB2312" w:eastAsia="仿宋_GB2312" w:hAnsi="仿宋" w:hint="eastAsia"/>
          <w:color w:val="000000"/>
          <w:sz w:val="32"/>
          <w:szCs w:val="32"/>
        </w:rPr>
        <w:t>100%</w:t>
      </w:r>
      <w:r>
        <w:rPr>
          <w:rFonts w:ascii="仿宋_GB2312" w:eastAsia="仿宋_GB2312" w:hAnsi="仿宋" w:hint="eastAsia"/>
          <w:color w:val="000000"/>
          <w:sz w:val="32"/>
          <w:szCs w:val="32"/>
        </w:rPr>
        <w:t>；市来访接待中心卫</w:t>
      </w:r>
      <w:proofErr w:type="gramStart"/>
      <w:r>
        <w:rPr>
          <w:rFonts w:ascii="仿宋_GB2312" w:eastAsia="仿宋_GB2312" w:hAnsi="仿宋" w:hint="eastAsia"/>
          <w:color w:val="000000"/>
          <w:sz w:val="32"/>
          <w:szCs w:val="32"/>
        </w:rPr>
        <w:t>健委窗口</w:t>
      </w:r>
      <w:proofErr w:type="gramEnd"/>
      <w:r>
        <w:rPr>
          <w:rFonts w:ascii="仿宋_GB2312" w:eastAsia="仿宋_GB2312" w:hAnsi="仿宋" w:hint="eastAsia"/>
          <w:color w:val="000000"/>
          <w:sz w:val="32"/>
          <w:szCs w:val="32"/>
        </w:rPr>
        <w:t>接待来访</w:t>
      </w:r>
      <w:r>
        <w:rPr>
          <w:rFonts w:ascii="仿宋_GB2312" w:eastAsia="仿宋_GB2312" w:hAnsi="仿宋" w:hint="eastAsia"/>
          <w:color w:val="000000"/>
          <w:sz w:val="32"/>
          <w:szCs w:val="32"/>
        </w:rPr>
        <w:t>260</w:t>
      </w:r>
      <w:r>
        <w:rPr>
          <w:rFonts w:ascii="仿宋_GB2312" w:eastAsia="仿宋_GB2312" w:hAnsi="仿宋" w:hint="eastAsia"/>
          <w:color w:val="000000"/>
          <w:sz w:val="32"/>
          <w:szCs w:val="32"/>
        </w:rPr>
        <w:t>人次，十大重点领域、重信重</w:t>
      </w:r>
      <w:proofErr w:type="gramStart"/>
      <w:r>
        <w:rPr>
          <w:rFonts w:ascii="仿宋_GB2312" w:eastAsia="仿宋_GB2312" w:hAnsi="仿宋" w:hint="eastAsia"/>
          <w:color w:val="000000"/>
          <w:sz w:val="32"/>
          <w:szCs w:val="32"/>
        </w:rPr>
        <w:t>投治理</w:t>
      </w:r>
      <w:proofErr w:type="gramEnd"/>
      <w:r>
        <w:rPr>
          <w:rFonts w:ascii="仿宋_GB2312" w:eastAsia="仿宋_GB2312" w:hAnsi="仿宋" w:hint="eastAsia"/>
          <w:color w:val="000000"/>
          <w:sz w:val="32"/>
          <w:szCs w:val="32"/>
        </w:rPr>
        <w:t>案件</w:t>
      </w:r>
      <w:r>
        <w:rPr>
          <w:rFonts w:ascii="仿宋_GB2312" w:eastAsia="仿宋_GB2312" w:hAnsi="仿宋" w:hint="eastAsia"/>
          <w:color w:val="000000"/>
          <w:sz w:val="32"/>
          <w:szCs w:val="32"/>
        </w:rPr>
        <w:t>6</w:t>
      </w:r>
      <w:r>
        <w:rPr>
          <w:rFonts w:ascii="仿宋_GB2312" w:eastAsia="仿宋_GB2312" w:hAnsi="仿宋" w:hint="eastAsia"/>
          <w:color w:val="000000"/>
          <w:sz w:val="32"/>
          <w:szCs w:val="32"/>
        </w:rPr>
        <w:t>件全部化解；</w:t>
      </w:r>
      <w:proofErr w:type="gramStart"/>
      <w:r>
        <w:rPr>
          <w:rFonts w:ascii="仿宋_GB2312" w:eastAsia="仿宋_GB2312" w:hint="eastAsia"/>
          <w:sz w:val="32"/>
          <w:szCs w:val="32"/>
        </w:rPr>
        <w:t>民心网</w:t>
      </w:r>
      <w:proofErr w:type="gramEnd"/>
      <w:r>
        <w:rPr>
          <w:rFonts w:ascii="仿宋_GB2312" w:eastAsia="仿宋_GB2312" w:hint="eastAsia"/>
          <w:sz w:val="32"/>
          <w:szCs w:val="32"/>
        </w:rPr>
        <w:t>32</w:t>
      </w:r>
      <w:r>
        <w:rPr>
          <w:rFonts w:ascii="仿宋_GB2312" w:eastAsia="仿宋_GB2312" w:hint="eastAsia"/>
          <w:sz w:val="32"/>
          <w:szCs w:val="32"/>
        </w:rPr>
        <w:t>0</w:t>
      </w:r>
      <w:r>
        <w:rPr>
          <w:rFonts w:ascii="仿宋_GB2312" w:eastAsia="仿宋_GB2312" w:hint="eastAsia"/>
          <w:sz w:val="32"/>
          <w:szCs w:val="32"/>
        </w:rPr>
        <w:t>件，</w:t>
      </w:r>
      <w:r>
        <w:rPr>
          <w:rFonts w:ascii="仿宋_GB2312" w:eastAsia="仿宋_GB2312" w:hAnsi="仿宋" w:hint="eastAsia"/>
          <w:color w:val="000000"/>
          <w:sz w:val="32"/>
          <w:szCs w:val="32"/>
        </w:rPr>
        <w:t>行风热线</w:t>
      </w:r>
      <w:r>
        <w:rPr>
          <w:rFonts w:ascii="仿宋_GB2312" w:eastAsia="仿宋_GB2312" w:hAnsi="仿宋" w:hint="eastAsia"/>
          <w:color w:val="000000"/>
          <w:sz w:val="32"/>
          <w:szCs w:val="32"/>
        </w:rPr>
        <w:t>313</w:t>
      </w:r>
      <w:r>
        <w:rPr>
          <w:rFonts w:ascii="仿宋_GB2312" w:eastAsia="仿宋_GB2312" w:hAnsi="仿宋" w:hint="eastAsia"/>
          <w:color w:val="000000"/>
          <w:sz w:val="32"/>
          <w:szCs w:val="32"/>
        </w:rPr>
        <w:t>件，时限内办结率达</w:t>
      </w:r>
      <w:r>
        <w:rPr>
          <w:rFonts w:ascii="仿宋_GB2312" w:eastAsia="仿宋_GB2312" w:hAnsi="仿宋" w:hint="eastAsia"/>
          <w:color w:val="000000"/>
          <w:sz w:val="32"/>
          <w:szCs w:val="32"/>
        </w:rPr>
        <w:t>100%</w:t>
      </w:r>
      <w:r>
        <w:rPr>
          <w:rFonts w:ascii="仿宋_GB2312" w:eastAsia="仿宋_GB2312" w:hAnsi="仿宋" w:hint="eastAsia"/>
          <w:color w:val="000000"/>
          <w:sz w:val="32"/>
          <w:szCs w:val="32"/>
        </w:rPr>
        <w:t>。</w:t>
      </w:r>
    </w:p>
    <w:p w:rsidR="00717215" w:rsidRDefault="00EA0157">
      <w:pPr>
        <w:pStyle w:val="a3"/>
        <w:spacing w:before="0" w:beforeAutospacing="0" w:after="0" w:afterAutospacing="0" w:line="480" w:lineRule="atLeast"/>
        <w:ind w:firstLineChars="200" w:firstLine="643"/>
        <w:rPr>
          <w:rFonts w:ascii="仿宋" w:eastAsia="楷体" w:hAnsi="仿宋"/>
          <w:color w:val="000000"/>
          <w:sz w:val="32"/>
          <w:szCs w:val="32"/>
        </w:rPr>
      </w:pPr>
      <w:r>
        <w:rPr>
          <w:rStyle w:val="a4"/>
          <w:rFonts w:ascii="楷体" w:eastAsia="楷体" w:hAnsi="楷体" w:hint="eastAsia"/>
          <w:color w:val="000000"/>
          <w:sz w:val="32"/>
          <w:szCs w:val="32"/>
        </w:rPr>
        <w:t>（三）</w:t>
      </w:r>
      <w:r>
        <w:rPr>
          <w:rStyle w:val="a4"/>
          <w:rFonts w:ascii="楷体" w:eastAsia="楷体" w:hAnsi="楷体" w:hint="eastAsia"/>
          <w:color w:val="000000"/>
          <w:sz w:val="32"/>
          <w:szCs w:val="32"/>
        </w:rPr>
        <w:t>重点领域，加强公开</w:t>
      </w:r>
    </w:p>
    <w:p w:rsidR="00717215" w:rsidRDefault="00EA0157">
      <w:pPr>
        <w:pStyle w:val="a3"/>
        <w:spacing w:before="0" w:beforeAutospacing="0" w:after="0" w:afterAutospacing="0" w:line="56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w:t>
      </w:r>
      <w:r>
        <w:rPr>
          <w:rFonts w:ascii="仿宋_GB2312" w:eastAsia="仿宋_GB2312" w:hAnsi="仿宋" w:hint="eastAsia"/>
          <w:color w:val="000000"/>
          <w:sz w:val="32"/>
          <w:szCs w:val="32"/>
        </w:rPr>
        <w:t>财政预决算公开</w:t>
      </w:r>
      <w:r>
        <w:rPr>
          <w:rFonts w:ascii="仿宋_GB2312" w:eastAsia="仿宋_GB2312" w:hAnsi="仿宋" w:hint="eastAsia"/>
          <w:color w:val="000000"/>
          <w:sz w:val="32"/>
          <w:szCs w:val="32"/>
        </w:rPr>
        <w:t>情况</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市本级</w:t>
      </w:r>
      <w:r>
        <w:rPr>
          <w:rFonts w:ascii="仿宋_GB2312" w:eastAsia="仿宋_GB2312" w:hAnsi="仿宋" w:hint="eastAsia"/>
          <w:color w:val="000000"/>
          <w:sz w:val="32"/>
          <w:szCs w:val="32"/>
        </w:rPr>
        <w:t>在市人民政府网站和市财政局网站公开了</w:t>
      </w:r>
      <w:r>
        <w:rPr>
          <w:rFonts w:ascii="仿宋_GB2312" w:eastAsia="仿宋_GB2312" w:hAnsi="仿宋" w:hint="eastAsia"/>
          <w:color w:val="000000"/>
          <w:sz w:val="32"/>
          <w:szCs w:val="32"/>
        </w:rPr>
        <w:t>20</w:t>
      </w:r>
      <w:r>
        <w:rPr>
          <w:rFonts w:ascii="仿宋_GB2312" w:eastAsia="仿宋_GB2312" w:hAnsi="仿宋" w:hint="eastAsia"/>
          <w:color w:val="000000"/>
          <w:sz w:val="32"/>
          <w:szCs w:val="32"/>
        </w:rPr>
        <w:t>21</w:t>
      </w:r>
      <w:r>
        <w:rPr>
          <w:rFonts w:ascii="仿宋_GB2312" w:eastAsia="仿宋_GB2312" w:hAnsi="仿宋" w:hint="eastAsia"/>
          <w:color w:val="000000"/>
          <w:sz w:val="32"/>
          <w:szCs w:val="32"/>
        </w:rPr>
        <w:t>年市卫生健康部门预算</w:t>
      </w:r>
      <w:r>
        <w:rPr>
          <w:rFonts w:ascii="仿宋_GB2312" w:eastAsia="仿宋_GB2312" w:hAnsi="仿宋" w:hint="eastAsia"/>
          <w:color w:val="000000"/>
          <w:sz w:val="32"/>
          <w:szCs w:val="32"/>
        </w:rPr>
        <w:t>和</w:t>
      </w:r>
      <w:r>
        <w:rPr>
          <w:rFonts w:ascii="仿宋_GB2312" w:eastAsia="仿宋_GB2312" w:hAnsi="仿宋" w:hint="eastAsia"/>
          <w:color w:val="000000"/>
          <w:sz w:val="32"/>
          <w:szCs w:val="32"/>
        </w:rPr>
        <w:t>2020</w:t>
      </w:r>
      <w:r>
        <w:rPr>
          <w:rFonts w:ascii="仿宋_GB2312" w:eastAsia="仿宋_GB2312" w:hAnsi="仿宋" w:hint="eastAsia"/>
          <w:color w:val="000000"/>
          <w:sz w:val="32"/>
          <w:szCs w:val="32"/>
        </w:rPr>
        <w:t>年市老龄部门决算。</w:t>
      </w:r>
      <w:r>
        <w:rPr>
          <w:rFonts w:ascii="仿宋_GB2312" w:eastAsia="仿宋_GB2312" w:hAnsi="仿宋" w:hint="eastAsia"/>
          <w:color w:val="000000"/>
          <w:sz w:val="32"/>
          <w:szCs w:val="32"/>
        </w:rPr>
        <w:t>直属单位方面要求</w:t>
      </w:r>
      <w:r>
        <w:rPr>
          <w:rFonts w:ascii="仿宋_GB2312" w:eastAsia="仿宋_GB2312" w:hAnsi="仿宋" w:hint="eastAsia"/>
          <w:color w:val="000000"/>
          <w:sz w:val="32"/>
          <w:szCs w:val="32"/>
        </w:rPr>
        <w:t>各医院全面公开医疗价格信息，各医疗单位在每个</w:t>
      </w:r>
      <w:r>
        <w:rPr>
          <w:rFonts w:ascii="仿宋_GB2312" w:eastAsia="仿宋_GB2312" w:hAnsi="仿宋" w:hint="eastAsia"/>
          <w:color w:val="000000"/>
          <w:sz w:val="32"/>
          <w:szCs w:val="32"/>
        </w:rPr>
        <w:t>住院病房中都放置内容详尽的《住院服务指南》，在门诊候诊大厅及住院部走廊等显要位置设置了公开栏，对</w:t>
      </w:r>
      <w:r>
        <w:rPr>
          <w:rFonts w:ascii="仿宋_GB2312" w:eastAsia="仿宋_GB2312" w:hAnsi="仿宋" w:hint="eastAsia"/>
          <w:color w:val="000000"/>
          <w:sz w:val="32"/>
          <w:szCs w:val="32"/>
        </w:rPr>
        <w:t>1000</w:t>
      </w:r>
      <w:r>
        <w:rPr>
          <w:rFonts w:ascii="仿宋_GB2312" w:eastAsia="仿宋_GB2312" w:hAnsi="仿宋" w:hint="eastAsia"/>
          <w:color w:val="000000"/>
          <w:sz w:val="32"/>
          <w:szCs w:val="32"/>
        </w:rPr>
        <w:t>余项医疗服务价格、</w:t>
      </w:r>
      <w:r>
        <w:rPr>
          <w:rFonts w:ascii="仿宋_GB2312" w:eastAsia="仿宋_GB2312" w:hAnsi="仿宋" w:hint="eastAsia"/>
          <w:color w:val="000000"/>
          <w:sz w:val="32"/>
          <w:szCs w:val="32"/>
        </w:rPr>
        <w:t>500</w:t>
      </w:r>
      <w:r>
        <w:rPr>
          <w:rFonts w:ascii="仿宋_GB2312" w:eastAsia="仿宋_GB2312" w:hAnsi="仿宋" w:hint="eastAsia"/>
          <w:color w:val="000000"/>
          <w:sz w:val="32"/>
          <w:szCs w:val="32"/>
        </w:rPr>
        <w:t>余种高值医用耗材进行公示。医院严格执行住院费用一日清单制，各病区</w:t>
      </w:r>
      <w:proofErr w:type="gramStart"/>
      <w:r>
        <w:rPr>
          <w:rFonts w:ascii="仿宋_GB2312" w:eastAsia="仿宋_GB2312" w:hAnsi="仿宋" w:hint="eastAsia"/>
          <w:color w:val="000000"/>
          <w:sz w:val="32"/>
          <w:szCs w:val="32"/>
        </w:rPr>
        <w:t>护士台</w:t>
      </w:r>
      <w:proofErr w:type="gramEnd"/>
      <w:r>
        <w:rPr>
          <w:rFonts w:ascii="仿宋_GB2312" w:eastAsia="仿宋_GB2312" w:hAnsi="仿宋" w:hint="eastAsia"/>
          <w:color w:val="000000"/>
          <w:sz w:val="32"/>
          <w:szCs w:val="32"/>
        </w:rPr>
        <w:t>通过“每日清单”向住院病人告知药品、医用耗材和医疗服务的名称、数量、单价、金额等情况，出院时提供总费用清单，提高收费通明度。</w:t>
      </w:r>
    </w:p>
    <w:p w:rsidR="00717215" w:rsidRDefault="00EA0157">
      <w:pPr>
        <w:pStyle w:val="a3"/>
        <w:spacing w:before="0" w:beforeAutospacing="0" w:after="0" w:afterAutospacing="0" w:line="560" w:lineRule="exact"/>
        <w:ind w:firstLineChars="200" w:firstLine="640"/>
        <w:rPr>
          <w:rFonts w:ascii="仿宋" w:eastAsia="仿宋" w:hAnsi="仿宋"/>
          <w:color w:val="000000"/>
          <w:sz w:val="32"/>
          <w:szCs w:val="32"/>
        </w:rPr>
      </w:pPr>
      <w:r>
        <w:rPr>
          <w:rFonts w:ascii="仿宋_GB2312" w:eastAsia="仿宋_GB2312" w:hAnsi="仿宋" w:hint="eastAsia"/>
          <w:color w:val="000000"/>
          <w:sz w:val="32"/>
          <w:szCs w:val="32"/>
        </w:rPr>
        <w:lastRenderedPageBreak/>
        <w:t>2</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公益事业领域信息公开</w:t>
      </w:r>
      <w:r>
        <w:rPr>
          <w:rFonts w:ascii="仿宋_GB2312" w:eastAsia="仿宋_GB2312" w:hAnsi="仿宋" w:hint="eastAsia"/>
          <w:color w:val="000000"/>
          <w:sz w:val="32"/>
          <w:szCs w:val="32"/>
        </w:rPr>
        <w:t>情况</w:t>
      </w:r>
      <w:r>
        <w:rPr>
          <w:rFonts w:ascii="仿宋_GB2312" w:eastAsia="仿宋_GB2312" w:hAnsi="仿宋" w:hint="eastAsia"/>
          <w:color w:val="000000"/>
          <w:sz w:val="32"/>
          <w:szCs w:val="32"/>
        </w:rPr>
        <w:t>。通过市政府网站卫生医疗</w:t>
      </w:r>
      <w:proofErr w:type="gramStart"/>
      <w:r>
        <w:rPr>
          <w:rFonts w:ascii="仿宋_GB2312" w:eastAsia="仿宋_GB2312" w:hAnsi="仿宋" w:hint="eastAsia"/>
          <w:color w:val="000000"/>
          <w:sz w:val="32"/>
          <w:szCs w:val="32"/>
        </w:rPr>
        <w:t>等</w:t>
      </w:r>
      <w:r>
        <w:rPr>
          <w:rFonts w:ascii="仿宋_GB2312" w:eastAsia="仿宋_GB2312" w:hAnsi="仿宋" w:hint="eastAsia"/>
          <w:color w:val="000000"/>
          <w:sz w:val="32"/>
          <w:szCs w:val="32"/>
        </w:rPr>
        <w:t>栏公开</w:t>
      </w:r>
      <w:proofErr w:type="gramEnd"/>
      <w:r>
        <w:rPr>
          <w:rFonts w:ascii="仿宋_GB2312" w:eastAsia="仿宋_GB2312" w:hAnsi="仿宋" w:hint="eastAsia"/>
          <w:color w:val="000000"/>
          <w:sz w:val="32"/>
          <w:szCs w:val="32"/>
        </w:rPr>
        <w:t>160</w:t>
      </w:r>
      <w:r>
        <w:rPr>
          <w:rFonts w:ascii="仿宋_GB2312" w:eastAsia="仿宋_GB2312" w:hAnsi="仿宋" w:hint="eastAsia"/>
          <w:color w:val="000000"/>
          <w:sz w:val="32"/>
          <w:szCs w:val="32"/>
        </w:rPr>
        <w:t>条</w:t>
      </w:r>
      <w:r>
        <w:rPr>
          <w:rFonts w:ascii="仿宋_GB2312" w:eastAsia="仿宋_GB2312" w:hAnsi="仿宋" w:hint="eastAsia"/>
          <w:color w:val="000000"/>
          <w:sz w:val="32"/>
          <w:szCs w:val="32"/>
        </w:rPr>
        <w:t>。</w:t>
      </w:r>
      <w:r>
        <w:rPr>
          <w:rFonts w:ascii="仿宋_GB2312" w:eastAsia="仿宋_GB2312" w:hAnsi="仿宋" w:hint="eastAsia"/>
          <w:color w:val="000000"/>
          <w:sz w:val="32"/>
          <w:szCs w:val="32"/>
        </w:rPr>
        <w:t>其中包括：</w:t>
      </w:r>
      <w:r>
        <w:rPr>
          <w:rFonts w:ascii="仿宋_GB2312" w:eastAsia="仿宋_GB2312" w:hAnsi="仿宋" w:hint="eastAsia"/>
          <w:color w:val="000000"/>
          <w:sz w:val="32"/>
          <w:szCs w:val="32"/>
        </w:rPr>
        <w:t>涉及群众切身利益的、可以主动公开的基本医疗卫生信息、市政供水厂出厂水和末梢监测情况、医疗机构设置审批前信息、全市狂犬病疫苗接种临床观察定点机构和接种单位信息等。</w:t>
      </w:r>
    </w:p>
    <w:p w:rsidR="00717215" w:rsidRDefault="00EA0157">
      <w:pPr>
        <w:pStyle w:val="a3"/>
        <w:spacing w:before="0" w:beforeAutospacing="0" w:after="0" w:afterAutospacing="0" w:line="480" w:lineRule="atLeast"/>
        <w:ind w:firstLineChars="200" w:firstLine="643"/>
        <w:rPr>
          <w:rFonts w:ascii="仿宋" w:eastAsia="楷体" w:hAnsi="仿宋"/>
          <w:color w:val="000000"/>
          <w:sz w:val="32"/>
          <w:szCs w:val="32"/>
        </w:rPr>
      </w:pPr>
      <w:r>
        <w:rPr>
          <w:rStyle w:val="a4"/>
          <w:rFonts w:ascii="楷体" w:eastAsia="楷体" w:hAnsi="楷体" w:hint="eastAsia"/>
          <w:color w:val="000000"/>
          <w:sz w:val="32"/>
          <w:szCs w:val="32"/>
        </w:rPr>
        <w:t>（</w:t>
      </w:r>
      <w:r>
        <w:rPr>
          <w:rStyle w:val="a4"/>
          <w:rFonts w:ascii="楷体" w:eastAsia="楷体" w:hAnsi="楷体" w:hint="eastAsia"/>
          <w:color w:val="000000"/>
          <w:sz w:val="32"/>
          <w:szCs w:val="32"/>
        </w:rPr>
        <w:t>四</w:t>
      </w:r>
      <w:r>
        <w:rPr>
          <w:rStyle w:val="a4"/>
          <w:rFonts w:ascii="楷体" w:eastAsia="楷体" w:hAnsi="楷体" w:hint="eastAsia"/>
          <w:color w:val="000000"/>
          <w:sz w:val="32"/>
          <w:szCs w:val="32"/>
        </w:rPr>
        <w:t>）“五公开”</w:t>
      </w:r>
      <w:r>
        <w:rPr>
          <w:rStyle w:val="a4"/>
          <w:rFonts w:ascii="楷体" w:eastAsia="楷体" w:hAnsi="楷体" w:hint="eastAsia"/>
          <w:color w:val="000000"/>
          <w:sz w:val="32"/>
          <w:szCs w:val="32"/>
        </w:rPr>
        <w:t>落实落靠</w:t>
      </w:r>
    </w:p>
    <w:p w:rsidR="00717215" w:rsidRDefault="00EA0157">
      <w:pPr>
        <w:pStyle w:val="a3"/>
        <w:spacing w:before="0" w:beforeAutospacing="0" w:after="0" w:afterAutospacing="0"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权责清单公开</w:t>
      </w:r>
      <w:r>
        <w:rPr>
          <w:rFonts w:ascii="仿宋_GB2312" w:eastAsia="仿宋_GB2312" w:hAnsi="仿宋_GB2312" w:cs="仿宋_GB2312" w:hint="eastAsia"/>
          <w:color w:val="000000"/>
          <w:sz w:val="32"/>
          <w:szCs w:val="32"/>
        </w:rPr>
        <w:t>情况</w:t>
      </w:r>
      <w:r>
        <w:rPr>
          <w:rFonts w:ascii="仿宋_GB2312" w:eastAsia="仿宋_GB2312" w:hAnsi="仿宋_GB2312" w:cs="仿宋_GB2312" w:hint="eastAsia"/>
          <w:color w:val="000000"/>
          <w:sz w:val="32"/>
          <w:szCs w:val="32"/>
        </w:rPr>
        <w:t>。在法治</w:t>
      </w:r>
      <w:proofErr w:type="gramStart"/>
      <w:r>
        <w:rPr>
          <w:rFonts w:ascii="仿宋_GB2312" w:eastAsia="仿宋_GB2312" w:hAnsi="仿宋_GB2312" w:cs="仿宋_GB2312" w:hint="eastAsia"/>
          <w:color w:val="000000"/>
          <w:sz w:val="32"/>
          <w:szCs w:val="32"/>
        </w:rPr>
        <w:t>中卫网</w:t>
      </w:r>
      <w:proofErr w:type="gramEnd"/>
      <w:r>
        <w:rPr>
          <w:rFonts w:ascii="仿宋_GB2312" w:eastAsia="仿宋_GB2312" w:hAnsi="仿宋_GB2312" w:cs="仿宋_GB2312" w:hint="eastAsia"/>
          <w:color w:val="000000"/>
          <w:sz w:val="32"/>
          <w:szCs w:val="32"/>
        </w:rPr>
        <w:t>公布行政审批事项流程图，从受理、告知、限时办结承诺、精简行政审批环节、审批事项服务指南、审查工作细则等方面公布的行政审批事项。</w:t>
      </w: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年市卫生健康</w:t>
      </w:r>
      <w:proofErr w:type="gramStart"/>
      <w:r>
        <w:rPr>
          <w:rFonts w:ascii="仿宋_GB2312" w:eastAsia="仿宋_GB2312" w:hAnsi="仿宋_GB2312" w:cs="仿宋_GB2312" w:hint="eastAsia"/>
          <w:color w:val="000000"/>
          <w:sz w:val="32"/>
          <w:szCs w:val="32"/>
        </w:rPr>
        <w:t>委行政</w:t>
      </w:r>
      <w:proofErr w:type="gramEnd"/>
      <w:r>
        <w:rPr>
          <w:rFonts w:ascii="仿宋_GB2312" w:eastAsia="仿宋_GB2312" w:hAnsi="仿宋_GB2312" w:cs="仿宋_GB2312" w:hint="eastAsia"/>
          <w:color w:val="000000"/>
          <w:sz w:val="32"/>
          <w:szCs w:val="32"/>
        </w:rPr>
        <w:t>权力截至目前</w:t>
      </w:r>
      <w:r>
        <w:rPr>
          <w:rFonts w:ascii="仿宋_GB2312" w:eastAsia="仿宋_GB2312" w:hAnsi="仿宋_GB2312" w:cs="仿宋_GB2312" w:hint="eastAsia"/>
          <w:color w:val="000000"/>
          <w:sz w:val="32"/>
          <w:szCs w:val="32"/>
        </w:rPr>
        <w:t>共梳理行政权力</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类</w:t>
      </w:r>
      <w:r>
        <w:rPr>
          <w:rFonts w:ascii="仿宋_GB2312" w:eastAsia="仿宋_GB2312" w:hAnsi="仿宋_GB2312" w:cs="仿宋_GB2312" w:hint="eastAsia"/>
          <w:color w:val="000000"/>
          <w:sz w:val="32"/>
          <w:szCs w:val="32"/>
        </w:rPr>
        <w:t>195</w:t>
      </w:r>
      <w:r>
        <w:rPr>
          <w:rFonts w:ascii="仿宋_GB2312" w:eastAsia="仿宋_GB2312" w:hAnsi="仿宋_GB2312" w:cs="仿宋_GB2312" w:hint="eastAsia"/>
          <w:color w:val="000000"/>
          <w:sz w:val="32"/>
          <w:szCs w:val="32"/>
        </w:rPr>
        <w:t>项，其中行政许可、确认</w:t>
      </w:r>
      <w:r>
        <w:rPr>
          <w:rFonts w:ascii="仿宋_GB2312" w:eastAsia="仿宋_GB2312" w:hAnsi="仿宋_GB2312" w:cs="仿宋_GB2312" w:hint="eastAsia"/>
          <w:color w:val="000000"/>
          <w:sz w:val="32"/>
          <w:szCs w:val="32"/>
        </w:rPr>
        <w:t>46</w:t>
      </w:r>
      <w:r>
        <w:rPr>
          <w:rFonts w:ascii="仿宋_GB2312" w:eastAsia="仿宋_GB2312" w:hAnsi="仿宋_GB2312" w:cs="仿宋_GB2312" w:hint="eastAsia"/>
          <w:color w:val="000000"/>
          <w:sz w:val="32"/>
          <w:szCs w:val="32"/>
        </w:rPr>
        <w:t>项、行政处罚</w:t>
      </w:r>
      <w:r>
        <w:rPr>
          <w:rFonts w:ascii="仿宋_GB2312" w:eastAsia="仿宋_GB2312" w:hAnsi="仿宋_GB2312" w:cs="仿宋_GB2312" w:hint="eastAsia"/>
          <w:color w:val="000000"/>
          <w:sz w:val="32"/>
          <w:szCs w:val="32"/>
        </w:rPr>
        <w:t>193</w:t>
      </w:r>
      <w:r>
        <w:rPr>
          <w:rFonts w:ascii="仿宋_GB2312" w:eastAsia="仿宋_GB2312" w:hAnsi="仿宋_GB2312" w:cs="仿宋_GB2312" w:hint="eastAsia"/>
          <w:color w:val="000000"/>
          <w:sz w:val="32"/>
          <w:szCs w:val="32"/>
        </w:rPr>
        <w:t>项，行政强制</w:t>
      </w:r>
      <w:r>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项、行政奖励、给付</w:t>
      </w:r>
      <w:r>
        <w:rPr>
          <w:rFonts w:ascii="仿宋_GB2312" w:eastAsia="仿宋_GB2312" w:hAnsi="仿宋_GB2312" w:cs="仿宋_GB2312" w:hint="eastAsia"/>
          <w:color w:val="000000"/>
          <w:sz w:val="32"/>
          <w:szCs w:val="32"/>
        </w:rPr>
        <w:t>7</w:t>
      </w:r>
      <w:r>
        <w:rPr>
          <w:rFonts w:ascii="仿宋_GB2312" w:eastAsia="仿宋_GB2312" w:hAnsi="仿宋_GB2312" w:cs="仿宋_GB2312" w:hint="eastAsia"/>
          <w:color w:val="000000"/>
          <w:sz w:val="32"/>
          <w:szCs w:val="32"/>
        </w:rPr>
        <w:t>项、其他行政职权</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项。</w:t>
      </w:r>
    </w:p>
    <w:p w:rsidR="00717215" w:rsidRDefault="00EA0157">
      <w:pPr>
        <w:pStyle w:val="a3"/>
        <w:spacing w:before="0" w:beforeAutospacing="0" w:after="0" w:afterAutospacing="0"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直属单位信息公开情况</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全面贯彻落实国家相关部委和省</w:t>
      </w:r>
      <w:proofErr w:type="gramStart"/>
      <w:r>
        <w:rPr>
          <w:rFonts w:ascii="仿宋_GB2312" w:eastAsia="仿宋_GB2312" w:hAnsi="仿宋_GB2312" w:cs="仿宋_GB2312" w:hint="eastAsia"/>
          <w:color w:val="000000"/>
          <w:sz w:val="32"/>
          <w:szCs w:val="32"/>
        </w:rPr>
        <w:t>相关厅委关于</w:t>
      </w:r>
      <w:proofErr w:type="gramEnd"/>
      <w:r>
        <w:rPr>
          <w:rFonts w:ascii="仿宋_GB2312" w:eastAsia="仿宋_GB2312" w:hAnsi="仿宋_GB2312" w:cs="仿宋_GB2312" w:hint="eastAsia"/>
          <w:color w:val="000000"/>
          <w:sz w:val="32"/>
          <w:szCs w:val="32"/>
        </w:rPr>
        <w:t>公共企事业单位信息公开规定，我委</w:t>
      </w: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家</w:t>
      </w:r>
      <w:r>
        <w:rPr>
          <w:rFonts w:ascii="仿宋_GB2312" w:eastAsia="仿宋_GB2312" w:hAnsi="仿宋_GB2312" w:cs="仿宋_GB2312" w:hint="eastAsia"/>
          <w:color w:val="000000"/>
          <w:sz w:val="32"/>
          <w:szCs w:val="32"/>
        </w:rPr>
        <w:t>直属事业单位全年做到信息公开。</w:t>
      </w:r>
    </w:p>
    <w:p w:rsidR="00717215" w:rsidRDefault="00EA0157">
      <w:pPr>
        <w:pStyle w:val="a3"/>
        <w:spacing w:before="0" w:beforeAutospacing="0" w:after="0" w:afterAutospacing="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提案办理结果公开</w:t>
      </w:r>
      <w:r>
        <w:rPr>
          <w:rFonts w:ascii="仿宋_GB2312" w:eastAsia="仿宋_GB2312" w:hAnsi="仿宋_GB2312" w:cs="仿宋_GB2312" w:hint="eastAsia"/>
          <w:color w:val="000000"/>
          <w:sz w:val="32"/>
          <w:szCs w:val="32"/>
        </w:rPr>
        <w:t>情况</w:t>
      </w:r>
      <w:r>
        <w:rPr>
          <w:rFonts w:ascii="仿宋_GB2312" w:eastAsia="仿宋_GB2312" w:hAnsi="仿宋_GB2312" w:cs="仿宋_GB2312" w:hint="eastAsia"/>
          <w:color w:val="000000"/>
          <w:sz w:val="32"/>
          <w:szCs w:val="32"/>
        </w:rPr>
        <w:t>。进一步做好人大代表建议和政协委员提案办理结果公开工作，</w:t>
      </w:r>
      <w:r>
        <w:rPr>
          <w:rFonts w:ascii="仿宋_GB2312" w:eastAsia="仿宋_GB2312" w:hAnsi="仿宋_GB2312" w:cs="仿宋_GB2312" w:hint="eastAsia"/>
          <w:sz w:val="32"/>
          <w:szCs w:val="32"/>
        </w:rPr>
        <w:t>市卫生健康委共有提案议案</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件，其中</w:t>
      </w:r>
      <w:r>
        <w:rPr>
          <w:rFonts w:ascii="仿宋_GB2312" w:eastAsia="仿宋_GB2312" w:hAnsi="仿宋_GB2312" w:cs="仿宋_GB2312" w:hint="eastAsia"/>
          <w:sz w:val="32"/>
          <w:szCs w:val="32"/>
        </w:rPr>
        <w:t>人大提案共</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件，</w:t>
      </w:r>
      <w:r>
        <w:rPr>
          <w:rFonts w:ascii="仿宋_GB2312" w:eastAsia="仿宋_GB2312" w:hAnsi="仿宋_GB2312" w:cs="仿宋_GB2312" w:hint="eastAsia"/>
          <w:sz w:val="32"/>
          <w:szCs w:val="32"/>
        </w:rPr>
        <w:t>政协提案共</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件</w:t>
      </w:r>
      <w:r>
        <w:rPr>
          <w:rFonts w:ascii="仿宋_GB2312" w:eastAsia="仿宋_GB2312" w:hAnsi="仿宋_GB2312" w:cs="仿宋_GB2312" w:hint="eastAsia"/>
          <w:sz w:val="32"/>
          <w:szCs w:val="32"/>
        </w:rPr>
        <w:t>。</w:t>
      </w:r>
    </w:p>
    <w:p w:rsidR="00717215" w:rsidRDefault="00EA0157">
      <w:pPr>
        <w:pStyle w:val="a3"/>
        <w:spacing w:before="0" w:beforeAutospacing="0" w:after="0" w:afterAutospacing="0" w:line="480" w:lineRule="atLeast"/>
        <w:ind w:firstLineChars="200" w:firstLine="640"/>
        <w:rPr>
          <w:rFonts w:ascii="黑体" w:eastAsia="黑体" w:hAnsi="黑体"/>
          <w:color w:val="000000"/>
          <w:sz w:val="32"/>
          <w:szCs w:val="32"/>
        </w:rPr>
      </w:pPr>
      <w:r>
        <w:rPr>
          <w:rFonts w:ascii="黑体" w:eastAsia="黑体" w:hAnsi="黑体" w:hint="eastAsia"/>
          <w:color w:val="000000"/>
          <w:sz w:val="32"/>
          <w:szCs w:val="32"/>
        </w:rPr>
        <w:t>二、主动公开政府信息情况</w:t>
      </w:r>
    </w:p>
    <w:tbl>
      <w:tblPr>
        <w:tblW w:w="9735" w:type="dxa"/>
        <w:jc w:val="center"/>
        <w:tblBorders>
          <w:top w:val="single" w:sz="6" w:space="0" w:color="A5A5A5"/>
          <w:left w:val="single" w:sz="6" w:space="0" w:color="A5A5A5"/>
          <w:bottom w:val="single" w:sz="6" w:space="0" w:color="A5A5A5"/>
          <w:right w:val="single" w:sz="6" w:space="0" w:color="A5A5A5"/>
        </w:tblBorders>
        <w:tblCellMar>
          <w:left w:w="0" w:type="dxa"/>
          <w:right w:w="0" w:type="dxa"/>
        </w:tblCellMar>
        <w:tblLook w:val="04A0" w:firstRow="1" w:lastRow="0" w:firstColumn="1" w:lastColumn="0" w:noHBand="0" w:noVBand="1"/>
      </w:tblPr>
      <w:tblGrid>
        <w:gridCol w:w="2430"/>
        <w:gridCol w:w="2430"/>
        <w:gridCol w:w="2430"/>
        <w:gridCol w:w="2445"/>
      </w:tblGrid>
      <w:tr w:rsidR="00717215">
        <w:trPr>
          <w:trHeight w:val="345"/>
          <w:jc w:val="center"/>
        </w:trPr>
        <w:tc>
          <w:tcPr>
            <w:tcW w:w="9735" w:type="dxa"/>
            <w:gridSpan w:val="4"/>
            <w:tcBorders>
              <w:top w:val="single" w:sz="6" w:space="0" w:color="auto"/>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第二十条第（一）项</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信息内容</w:t>
            </w:r>
          </w:p>
        </w:tc>
        <w:tc>
          <w:tcPr>
            <w:tcW w:w="243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本年</w:t>
            </w:r>
            <w:r>
              <w:rPr>
                <w:rFonts w:hint="eastAsia"/>
                <w:sz w:val="19"/>
                <w:szCs w:val="19"/>
              </w:rPr>
              <w:t>制发件数</w:t>
            </w:r>
          </w:p>
        </w:tc>
        <w:tc>
          <w:tcPr>
            <w:tcW w:w="243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本年废止件数</w:t>
            </w:r>
          </w:p>
        </w:tc>
        <w:tc>
          <w:tcPr>
            <w:tcW w:w="243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现行有效件</w:t>
            </w:r>
            <w:r>
              <w:rPr>
                <w:rFonts w:hint="eastAsia"/>
                <w:sz w:val="19"/>
                <w:szCs w:val="19"/>
              </w:rPr>
              <w:t>数</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color w:val="000000"/>
                <w:sz w:val="19"/>
                <w:szCs w:val="19"/>
              </w:rPr>
              <w:t>规章</w:t>
            </w:r>
          </w:p>
        </w:tc>
        <w:tc>
          <w:tcPr>
            <w:tcW w:w="243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243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243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color w:val="000000"/>
                <w:sz w:val="19"/>
                <w:szCs w:val="19"/>
              </w:rPr>
              <w:t>行政规范性文件</w:t>
            </w:r>
          </w:p>
        </w:tc>
        <w:tc>
          <w:tcPr>
            <w:tcW w:w="243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ascii="华文仿宋" w:eastAsia="华文仿宋" w:hAnsi="华文仿宋" w:cs="宋体" w:hint="eastAsia"/>
                <w:color w:val="000000"/>
                <w:kern w:val="0"/>
                <w:sz w:val="24"/>
                <w:szCs w:val="24"/>
              </w:rPr>
              <w:t>2</w:t>
            </w:r>
          </w:p>
        </w:tc>
        <w:tc>
          <w:tcPr>
            <w:tcW w:w="243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ascii="华文仿宋" w:eastAsia="华文仿宋" w:hAnsi="华文仿宋" w:cs="宋体" w:hint="eastAsia"/>
                <w:color w:val="000000"/>
                <w:kern w:val="0"/>
                <w:sz w:val="24"/>
                <w:szCs w:val="24"/>
              </w:rPr>
              <w:t>2</w:t>
            </w:r>
          </w:p>
        </w:tc>
        <w:tc>
          <w:tcPr>
            <w:tcW w:w="243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ascii="华文仿宋" w:eastAsia="华文仿宋" w:hAnsi="华文仿宋" w:cs="宋体" w:hint="eastAsia"/>
                <w:color w:val="000000"/>
                <w:kern w:val="0"/>
                <w:sz w:val="24"/>
                <w:szCs w:val="24"/>
              </w:rPr>
              <w:t>2</w:t>
            </w:r>
          </w:p>
        </w:tc>
      </w:tr>
      <w:tr w:rsidR="00717215">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第二十条第（五）项</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信息内容</w:t>
            </w:r>
          </w:p>
        </w:tc>
        <w:tc>
          <w:tcPr>
            <w:tcW w:w="7305" w:type="dxa"/>
            <w:gridSpan w:val="3"/>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本年处理决定数量</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color w:val="000000"/>
                <w:sz w:val="19"/>
                <w:szCs w:val="19"/>
              </w:rPr>
              <w:t>行政许可</w:t>
            </w:r>
          </w:p>
        </w:tc>
        <w:tc>
          <w:tcPr>
            <w:tcW w:w="7305" w:type="dxa"/>
            <w:gridSpan w:val="3"/>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t>1773</w:t>
            </w:r>
            <w:r>
              <w:t>件（其中医师护士专网业务</w:t>
            </w:r>
            <w:r>
              <w:t>1661</w:t>
            </w:r>
            <w:r>
              <w:t>件）</w:t>
            </w:r>
          </w:p>
        </w:tc>
      </w:tr>
      <w:tr w:rsidR="00717215">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第二十条第（六）项</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信息内容</w:t>
            </w:r>
          </w:p>
        </w:tc>
        <w:tc>
          <w:tcPr>
            <w:tcW w:w="7305" w:type="dxa"/>
            <w:gridSpan w:val="3"/>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本年处理决定数量</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color w:val="000000"/>
                <w:sz w:val="19"/>
                <w:szCs w:val="19"/>
              </w:rPr>
              <w:t>行政处罚</w:t>
            </w:r>
          </w:p>
        </w:tc>
        <w:tc>
          <w:tcPr>
            <w:tcW w:w="7305" w:type="dxa"/>
            <w:gridSpan w:val="3"/>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131</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color w:val="000000"/>
                <w:sz w:val="19"/>
                <w:szCs w:val="19"/>
              </w:rPr>
              <w:t>行政强制</w:t>
            </w:r>
          </w:p>
        </w:tc>
        <w:tc>
          <w:tcPr>
            <w:tcW w:w="7305" w:type="dxa"/>
            <w:gridSpan w:val="3"/>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r>
      <w:tr w:rsidR="00717215">
        <w:trPr>
          <w:trHeight w:val="345"/>
          <w:jc w:val="center"/>
        </w:trPr>
        <w:tc>
          <w:tcPr>
            <w:tcW w:w="9735" w:type="dxa"/>
            <w:gridSpan w:val="4"/>
            <w:tcBorders>
              <w:top w:val="nil"/>
              <w:left w:val="single" w:sz="6" w:space="0" w:color="auto"/>
              <w:bottom w:val="single" w:sz="6" w:space="0" w:color="auto"/>
              <w:right w:val="single" w:sz="6" w:space="0" w:color="auto"/>
            </w:tcBorders>
            <w:shd w:val="clear" w:color="auto" w:fill="C6D9F1"/>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第二十条第（八）项</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信息内容</w:t>
            </w:r>
          </w:p>
        </w:tc>
        <w:tc>
          <w:tcPr>
            <w:tcW w:w="7305" w:type="dxa"/>
            <w:gridSpan w:val="3"/>
            <w:tcBorders>
              <w:top w:val="nil"/>
              <w:left w:val="nil"/>
              <w:bottom w:val="single" w:sz="6" w:space="0" w:color="auto"/>
              <w:right w:val="single" w:sz="6" w:space="0" w:color="000000"/>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color w:val="000000"/>
                <w:sz w:val="19"/>
                <w:szCs w:val="19"/>
              </w:rPr>
              <w:t>本年收费金额（单位：万元）</w:t>
            </w:r>
          </w:p>
        </w:tc>
      </w:tr>
      <w:tr w:rsidR="00717215">
        <w:trPr>
          <w:trHeight w:val="345"/>
          <w:jc w:val="center"/>
        </w:trPr>
        <w:tc>
          <w:tcPr>
            <w:tcW w:w="2430" w:type="dxa"/>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color w:val="000000"/>
                <w:sz w:val="19"/>
                <w:szCs w:val="19"/>
              </w:rPr>
              <w:t>行政事业性收费</w:t>
            </w:r>
          </w:p>
        </w:tc>
        <w:tc>
          <w:tcPr>
            <w:tcW w:w="7305" w:type="dxa"/>
            <w:gridSpan w:val="3"/>
            <w:tcBorders>
              <w:top w:val="nil"/>
              <w:left w:val="nil"/>
              <w:bottom w:val="single" w:sz="6" w:space="0" w:color="auto"/>
              <w:right w:val="single" w:sz="6" w:space="0" w:color="000000"/>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r>
    </w:tbl>
    <w:p w:rsidR="00717215" w:rsidRDefault="00717215">
      <w:pPr>
        <w:pStyle w:val="a3"/>
        <w:spacing w:before="0" w:beforeAutospacing="0" w:after="0" w:afterAutospacing="0" w:line="480" w:lineRule="atLeast"/>
        <w:ind w:firstLineChars="200" w:firstLine="640"/>
        <w:rPr>
          <w:rFonts w:ascii="黑体" w:eastAsia="黑体" w:hAnsi="黑体"/>
          <w:color w:val="000000"/>
          <w:sz w:val="32"/>
          <w:szCs w:val="32"/>
        </w:rPr>
      </w:pPr>
    </w:p>
    <w:p w:rsidR="00717215" w:rsidRDefault="00EA0157">
      <w:pPr>
        <w:widowControl/>
        <w:shd w:val="clear" w:color="auto" w:fill="FFFFFF"/>
        <w:spacing w:line="560" w:lineRule="atLeast"/>
        <w:ind w:right="1281" w:firstLineChars="200"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lastRenderedPageBreak/>
        <w:t>三、收到和处理政府信息公开申请情况</w:t>
      </w:r>
    </w:p>
    <w:tbl>
      <w:tblPr>
        <w:tblW w:w="9750" w:type="dxa"/>
        <w:jc w:val="center"/>
        <w:tblBorders>
          <w:top w:val="single" w:sz="6" w:space="0" w:color="A5A5A5"/>
          <w:left w:val="single" w:sz="6" w:space="0" w:color="A5A5A5"/>
          <w:bottom w:val="single" w:sz="6" w:space="0" w:color="A5A5A5"/>
          <w:right w:val="single" w:sz="6" w:space="0" w:color="A5A5A5"/>
        </w:tblBorders>
        <w:tblCellMar>
          <w:left w:w="0" w:type="dxa"/>
          <w:right w:w="0" w:type="dxa"/>
        </w:tblCellMar>
        <w:tblLook w:val="04A0" w:firstRow="1" w:lastRow="0" w:firstColumn="1" w:lastColumn="0" w:noHBand="0" w:noVBand="1"/>
      </w:tblPr>
      <w:tblGrid>
        <w:gridCol w:w="760"/>
        <w:gridCol w:w="941"/>
        <w:gridCol w:w="3205"/>
        <w:gridCol w:w="692"/>
        <w:gridCol w:w="692"/>
        <w:gridCol w:w="692"/>
        <w:gridCol w:w="692"/>
        <w:gridCol w:w="692"/>
        <w:gridCol w:w="692"/>
        <w:gridCol w:w="692"/>
      </w:tblGrid>
      <w:tr w:rsidR="00717215">
        <w:trPr>
          <w:jc w:val="center"/>
        </w:trPr>
        <w:tc>
          <w:tcPr>
            <w:tcW w:w="5145" w:type="dxa"/>
            <w:gridSpan w:val="3"/>
            <w:vMerge w:val="restart"/>
            <w:tcBorders>
              <w:top w:val="single" w:sz="6" w:space="0" w:color="auto"/>
              <w:left w:val="single" w:sz="6" w:space="0" w:color="auto"/>
              <w:bottom w:val="outset"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pPr>
            <w:r>
              <w:rPr>
                <w:rFonts w:ascii="楷体" w:eastAsia="楷体" w:hAnsi="楷体" w:cs="楷体"/>
                <w:sz w:val="19"/>
                <w:szCs w:val="19"/>
              </w:rPr>
              <w:t>（本列数据的勾</w:t>
            </w:r>
            <w:proofErr w:type="gramStart"/>
            <w:r>
              <w:rPr>
                <w:rFonts w:ascii="楷体" w:eastAsia="楷体" w:hAnsi="楷体" w:cs="楷体"/>
                <w:sz w:val="19"/>
                <w:szCs w:val="19"/>
              </w:rPr>
              <w:t>稽</w:t>
            </w:r>
            <w:proofErr w:type="gramEnd"/>
            <w:r>
              <w:rPr>
                <w:rFonts w:ascii="楷体" w:eastAsia="楷体" w:hAnsi="楷体" w:cs="楷体"/>
                <w:sz w:val="19"/>
                <w:szCs w:val="19"/>
              </w:rPr>
              <w:t>关系为：第一项加第二项之和，等于第三项加第四项之和）</w:t>
            </w:r>
          </w:p>
        </w:tc>
        <w:tc>
          <w:tcPr>
            <w:tcW w:w="4995" w:type="dxa"/>
            <w:gridSpan w:val="7"/>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申请人情况</w:t>
            </w:r>
          </w:p>
        </w:tc>
      </w:tr>
      <w:tr w:rsidR="00717215">
        <w:trPr>
          <w:jc w:val="center"/>
        </w:trPr>
        <w:tc>
          <w:tcPr>
            <w:tcW w:w="5145" w:type="dxa"/>
            <w:gridSpan w:val="3"/>
            <w:vMerge/>
            <w:tcBorders>
              <w:top w:val="single" w:sz="6" w:space="0" w:color="auto"/>
              <w:left w:val="single" w:sz="6" w:space="0" w:color="auto"/>
              <w:bottom w:val="outset"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720" w:type="dxa"/>
            <w:vMerge w:val="restart"/>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自然人</w:t>
            </w:r>
          </w:p>
        </w:tc>
        <w:tc>
          <w:tcPr>
            <w:tcW w:w="3570" w:type="dxa"/>
            <w:gridSpan w:val="5"/>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法人或其他组织</w:t>
            </w:r>
          </w:p>
        </w:tc>
        <w:tc>
          <w:tcPr>
            <w:tcW w:w="720" w:type="dxa"/>
            <w:vMerge w:val="restart"/>
            <w:tcBorders>
              <w:top w:val="single" w:sz="6" w:space="0" w:color="auto"/>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总计</w:t>
            </w:r>
          </w:p>
        </w:tc>
      </w:tr>
      <w:tr w:rsidR="00717215">
        <w:trPr>
          <w:jc w:val="center"/>
        </w:trPr>
        <w:tc>
          <w:tcPr>
            <w:tcW w:w="5145" w:type="dxa"/>
            <w:gridSpan w:val="3"/>
            <w:vMerge/>
            <w:tcBorders>
              <w:top w:val="single" w:sz="6" w:space="0" w:color="auto"/>
              <w:left w:val="single" w:sz="6" w:space="0" w:color="auto"/>
              <w:bottom w:val="outset"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720" w:type="dxa"/>
            <w:vMerge/>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商业</w:t>
            </w:r>
          </w:p>
          <w:p w:rsidR="00717215" w:rsidRDefault="00EA0157">
            <w:pPr>
              <w:pStyle w:val="a3"/>
              <w:spacing w:before="0" w:beforeAutospacing="0" w:after="0" w:afterAutospacing="0"/>
              <w:jc w:val="center"/>
            </w:pPr>
            <w:r>
              <w:rPr>
                <w:rFonts w:hint="eastAsia"/>
                <w:sz w:val="19"/>
                <w:szCs w:val="19"/>
              </w:rPr>
              <w:t>企业</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科研</w:t>
            </w:r>
          </w:p>
          <w:p w:rsidR="00717215" w:rsidRDefault="00EA0157">
            <w:pPr>
              <w:pStyle w:val="a3"/>
              <w:spacing w:before="0" w:beforeAutospacing="0" w:after="0" w:afterAutospacing="0"/>
              <w:jc w:val="center"/>
            </w:pPr>
            <w:r>
              <w:rPr>
                <w:rFonts w:hint="eastAsia"/>
                <w:sz w:val="19"/>
                <w:szCs w:val="19"/>
              </w:rPr>
              <w:t>机构</w:t>
            </w:r>
          </w:p>
        </w:tc>
        <w:tc>
          <w:tcPr>
            <w:tcW w:w="72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社会公益组织</w:t>
            </w:r>
          </w:p>
        </w:tc>
        <w:tc>
          <w:tcPr>
            <w:tcW w:w="72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法律服务机构</w:t>
            </w:r>
          </w:p>
        </w:tc>
        <w:tc>
          <w:tcPr>
            <w:tcW w:w="72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center"/>
            </w:pPr>
            <w:r>
              <w:rPr>
                <w:rFonts w:hint="eastAsia"/>
                <w:sz w:val="19"/>
                <w:szCs w:val="19"/>
              </w:rPr>
              <w:t>其他</w:t>
            </w:r>
          </w:p>
        </w:tc>
        <w:tc>
          <w:tcPr>
            <w:tcW w:w="720" w:type="dxa"/>
            <w:vMerge/>
            <w:tcBorders>
              <w:top w:val="single" w:sz="6" w:space="0" w:color="auto"/>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r>
      <w:tr w:rsidR="00717215">
        <w:trPr>
          <w:jc w:val="center"/>
        </w:trPr>
        <w:tc>
          <w:tcPr>
            <w:tcW w:w="5145" w:type="dxa"/>
            <w:gridSpan w:val="3"/>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一、本年新收政府信息公开申请数量</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5145" w:type="dxa"/>
            <w:gridSpan w:val="3"/>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二、上年结转政府信息公开申请数量</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val="restart"/>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三、本年度办理结果</w:t>
            </w:r>
          </w:p>
        </w:tc>
        <w:tc>
          <w:tcPr>
            <w:tcW w:w="4365" w:type="dxa"/>
            <w:gridSpan w:val="2"/>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（一）予以公开</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4365" w:type="dxa"/>
            <w:gridSpan w:val="2"/>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（二）部分公开</w:t>
            </w:r>
            <w:r>
              <w:rPr>
                <w:rFonts w:ascii="楷体" w:eastAsia="楷体" w:hAnsi="楷体" w:cs="楷体" w:hint="eastAsia"/>
                <w:sz w:val="19"/>
                <w:szCs w:val="19"/>
              </w:rPr>
              <w:t>（区分处理的，只计这一情形，不计其他情形）</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val="restart"/>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（三）不予公开</w:t>
            </w: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1.</w:t>
            </w:r>
            <w:r>
              <w:rPr>
                <w:sz w:val="19"/>
                <w:szCs w:val="19"/>
              </w:rPr>
              <w:t>属于国家秘密</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single" w:sz="6" w:space="0" w:color="auto"/>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2.</w:t>
            </w:r>
            <w:r>
              <w:rPr>
                <w:sz w:val="19"/>
                <w:szCs w:val="19"/>
              </w:rPr>
              <w:t>其他法律行政法规禁止公开</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3.</w:t>
            </w:r>
            <w:r>
              <w:rPr>
                <w:sz w:val="19"/>
                <w:szCs w:val="19"/>
              </w:rPr>
              <w:t>危及</w:t>
            </w:r>
            <w:r>
              <w:rPr>
                <w:sz w:val="19"/>
                <w:szCs w:val="19"/>
              </w:rPr>
              <w:t>“</w:t>
            </w:r>
            <w:r>
              <w:rPr>
                <w:sz w:val="19"/>
                <w:szCs w:val="19"/>
              </w:rPr>
              <w:t>三安全</w:t>
            </w:r>
            <w:proofErr w:type="gramStart"/>
            <w:r>
              <w:rPr>
                <w:sz w:val="19"/>
                <w:szCs w:val="19"/>
              </w:rPr>
              <w:t>一</w:t>
            </w:r>
            <w:proofErr w:type="gramEnd"/>
            <w:r>
              <w:rPr>
                <w:sz w:val="19"/>
                <w:szCs w:val="19"/>
              </w:rPr>
              <w:t>稳定</w:t>
            </w:r>
            <w:r>
              <w:rPr>
                <w:sz w:val="19"/>
                <w:szCs w:val="19"/>
              </w:rPr>
              <w:t>”</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4.</w:t>
            </w:r>
            <w:r>
              <w:rPr>
                <w:sz w:val="19"/>
                <w:szCs w:val="19"/>
              </w:rPr>
              <w:t>保护第三方合法权益</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5.</w:t>
            </w:r>
            <w:r>
              <w:rPr>
                <w:sz w:val="19"/>
                <w:szCs w:val="19"/>
              </w:rPr>
              <w:t>属于三类内部事务信息</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6.</w:t>
            </w:r>
            <w:r>
              <w:rPr>
                <w:sz w:val="19"/>
                <w:szCs w:val="19"/>
              </w:rPr>
              <w:t>属于四类过程性信息</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7.</w:t>
            </w:r>
            <w:r>
              <w:rPr>
                <w:sz w:val="19"/>
                <w:szCs w:val="19"/>
              </w:rPr>
              <w:t>属于行政执法案卷</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8.</w:t>
            </w:r>
            <w:r>
              <w:rPr>
                <w:sz w:val="19"/>
                <w:szCs w:val="19"/>
              </w:rPr>
              <w:t>属于行政查询事项</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val="restart"/>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（四）无法提供</w:t>
            </w: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1.</w:t>
            </w:r>
            <w:r>
              <w:rPr>
                <w:sz w:val="19"/>
                <w:szCs w:val="19"/>
              </w:rPr>
              <w:t>本机关不掌握相关政府信息</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2.</w:t>
            </w:r>
            <w:r>
              <w:rPr>
                <w:sz w:val="19"/>
                <w:szCs w:val="19"/>
              </w:rPr>
              <w:t>没有现成信息需要另行制作</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3.</w:t>
            </w:r>
            <w:r>
              <w:rPr>
                <w:sz w:val="19"/>
                <w:szCs w:val="19"/>
              </w:rPr>
              <w:t>补正后申请内容仍不明确</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val="restart"/>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（五）</w:t>
            </w:r>
            <w:proofErr w:type="gramStart"/>
            <w:r>
              <w:rPr>
                <w:rFonts w:hint="eastAsia"/>
                <w:sz w:val="19"/>
                <w:szCs w:val="19"/>
              </w:rPr>
              <w:t>不予处理</w:t>
            </w:r>
            <w:proofErr w:type="gramEnd"/>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1.</w:t>
            </w:r>
            <w:r>
              <w:rPr>
                <w:sz w:val="19"/>
                <w:szCs w:val="19"/>
              </w:rPr>
              <w:t>信访举报投诉类申请</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2.</w:t>
            </w:r>
            <w:r>
              <w:rPr>
                <w:sz w:val="19"/>
                <w:szCs w:val="19"/>
              </w:rPr>
              <w:t>重复申请</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3.</w:t>
            </w:r>
            <w:r>
              <w:rPr>
                <w:sz w:val="19"/>
                <w:szCs w:val="19"/>
              </w:rPr>
              <w:t>要求提供公开出版物</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pStyle w:val="a3"/>
              <w:spacing w:before="0" w:beforeAutospacing="0" w:after="0" w:afterAutospacing="0"/>
            </w:pPr>
            <w:r>
              <w:rPr>
                <w:sz w:val="19"/>
                <w:szCs w:val="19"/>
              </w:rPr>
              <w:t>4.</w:t>
            </w:r>
            <w:r>
              <w:rPr>
                <w:sz w:val="19"/>
                <w:szCs w:val="19"/>
              </w:rPr>
              <w:t>无正当理由大量反复申请</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trHeight w:val="780"/>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both"/>
            </w:pPr>
            <w:r>
              <w:rPr>
                <w:sz w:val="19"/>
                <w:szCs w:val="19"/>
              </w:rPr>
              <w:t>5.</w:t>
            </w:r>
            <w:r>
              <w:rPr>
                <w:sz w:val="19"/>
                <w:szCs w:val="19"/>
              </w:rPr>
              <w:t>要求行政机关确认或重新出具已获取信息</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c>
          <w:tcPr>
            <w:tcW w:w="720" w:type="dxa"/>
            <w:tcBorders>
              <w:top w:val="nil"/>
              <w:left w:val="nil"/>
              <w:bottom w:val="outset"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val="restart"/>
            <w:tcBorders>
              <w:top w:val="outset" w:sz="6" w:space="0" w:color="auto"/>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（六）其他处理</w:t>
            </w: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both"/>
            </w:pPr>
            <w:r>
              <w:rPr>
                <w:rFonts w:hint="eastAsia"/>
                <w:sz w:val="19"/>
                <w:szCs w:val="19"/>
              </w:rPr>
              <w:t>1.</w:t>
            </w:r>
            <w:r>
              <w:rPr>
                <w:rFonts w:hint="eastAsia"/>
                <w:sz w:val="19"/>
                <w:szCs w:val="19"/>
              </w:rPr>
              <w:t>申请人无正当理由逾期</w:t>
            </w:r>
            <w:proofErr w:type="gramStart"/>
            <w:r>
              <w:rPr>
                <w:rFonts w:hint="eastAsia"/>
                <w:sz w:val="19"/>
                <w:szCs w:val="19"/>
              </w:rPr>
              <w:t>不</w:t>
            </w:r>
            <w:proofErr w:type="gramEnd"/>
            <w:r>
              <w:rPr>
                <w:rFonts w:hint="eastAsia"/>
                <w:sz w:val="19"/>
                <w:szCs w:val="19"/>
              </w:rPr>
              <w:t>补正、行政机关</w:t>
            </w:r>
            <w:proofErr w:type="gramStart"/>
            <w:r>
              <w:rPr>
                <w:rFonts w:hint="eastAsia"/>
                <w:sz w:val="19"/>
                <w:szCs w:val="19"/>
              </w:rPr>
              <w:t>不</w:t>
            </w:r>
            <w:proofErr w:type="gramEnd"/>
            <w:r>
              <w:rPr>
                <w:rFonts w:hint="eastAsia"/>
                <w:sz w:val="19"/>
                <w:szCs w:val="19"/>
              </w:rPr>
              <w:t>再处理其政府信息公开申请</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outset" w:sz="6" w:space="0" w:color="auto"/>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jc w:val="both"/>
            </w:pPr>
            <w:r>
              <w:rPr>
                <w:rFonts w:hint="eastAsia"/>
                <w:sz w:val="19"/>
                <w:szCs w:val="19"/>
              </w:rPr>
              <w:t>2.</w:t>
            </w:r>
            <w:r>
              <w:rPr>
                <w:rFonts w:hint="eastAsia"/>
                <w:sz w:val="19"/>
                <w:szCs w:val="19"/>
              </w:rPr>
              <w:t>申请人逾期未按收费通知要求缴纳费用、行政机关</w:t>
            </w:r>
            <w:proofErr w:type="gramStart"/>
            <w:r>
              <w:rPr>
                <w:rFonts w:hint="eastAsia"/>
                <w:sz w:val="19"/>
                <w:szCs w:val="19"/>
              </w:rPr>
              <w:t>不</w:t>
            </w:r>
            <w:proofErr w:type="gramEnd"/>
            <w:r>
              <w:rPr>
                <w:rFonts w:hint="eastAsia"/>
                <w:sz w:val="19"/>
                <w:szCs w:val="19"/>
              </w:rPr>
              <w:t>再处理其政府信息公开申请</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960" w:type="dxa"/>
            <w:vMerge/>
            <w:tcBorders>
              <w:top w:val="outset" w:sz="6" w:space="0" w:color="auto"/>
              <w:left w:val="nil"/>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3405"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3.</w:t>
            </w:r>
            <w:r>
              <w:rPr>
                <w:rFonts w:hint="eastAsia"/>
                <w:sz w:val="19"/>
                <w:szCs w:val="19"/>
              </w:rPr>
              <w:t>其他</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780" w:type="dxa"/>
            <w:vMerge/>
            <w:tcBorders>
              <w:top w:val="nil"/>
              <w:left w:val="single" w:sz="6" w:space="0" w:color="auto"/>
              <w:bottom w:val="outset" w:sz="6" w:space="0" w:color="auto"/>
              <w:right w:val="single" w:sz="6" w:space="0" w:color="auto"/>
            </w:tcBorders>
            <w:shd w:val="clear" w:color="auto" w:fill="auto"/>
            <w:tcMar>
              <w:top w:w="0" w:type="dxa"/>
              <w:left w:w="60" w:type="dxa"/>
              <w:bottom w:w="0" w:type="dxa"/>
              <w:right w:w="60" w:type="dxa"/>
            </w:tcMar>
            <w:vAlign w:val="center"/>
          </w:tcPr>
          <w:p w:rsidR="00717215" w:rsidRDefault="00717215">
            <w:pPr>
              <w:rPr>
                <w:rFonts w:ascii="宋体"/>
                <w:sz w:val="24"/>
                <w:szCs w:val="24"/>
              </w:rPr>
            </w:pPr>
          </w:p>
        </w:tc>
        <w:tc>
          <w:tcPr>
            <w:tcW w:w="4365" w:type="dxa"/>
            <w:gridSpan w:val="2"/>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（七）总计</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r w:rsidR="00717215">
        <w:trPr>
          <w:jc w:val="center"/>
        </w:trPr>
        <w:tc>
          <w:tcPr>
            <w:tcW w:w="5145" w:type="dxa"/>
            <w:gridSpan w:val="3"/>
            <w:tcBorders>
              <w:top w:val="nil"/>
              <w:left w:val="single" w:sz="6" w:space="0" w:color="auto"/>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pStyle w:val="a3"/>
              <w:spacing w:before="0" w:beforeAutospacing="0" w:after="0" w:afterAutospacing="0"/>
            </w:pPr>
            <w:r>
              <w:rPr>
                <w:rFonts w:hint="eastAsia"/>
                <w:sz w:val="19"/>
                <w:szCs w:val="19"/>
              </w:rPr>
              <w:t>四、结转下年度继续办理</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vAlign w:val="center"/>
          </w:tcPr>
          <w:p w:rsidR="00717215" w:rsidRDefault="00EA0157">
            <w:pPr>
              <w:widowControl/>
              <w:jc w:val="center"/>
            </w:pPr>
            <w:r>
              <w:rPr>
                <w:rFonts w:hint="eastAsia"/>
              </w:rPr>
              <w:t>0</w:t>
            </w:r>
          </w:p>
        </w:tc>
        <w:tc>
          <w:tcPr>
            <w:tcW w:w="720" w:type="dxa"/>
            <w:tcBorders>
              <w:top w:val="nil"/>
              <w:left w:val="nil"/>
              <w:bottom w:val="single" w:sz="6" w:space="0" w:color="auto"/>
              <w:right w:val="single" w:sz="6" w:space="0" w:color="auto"/>
            </w:tcBorders>
            <w:shd w:val="clear" w:color="auto" w:fill="auto"/>
            <w:tcMar>
              <w:top w:w="0" w:type="dxa"/>
              <w:left w:w="60" w:type="dxa"/>
              <w:bottom w:w="0" w:type="dxa"/>
              <w:right w:w="60" w:type="dxa"/>
            </w:tcMar>
          </w:tcPr>
          <w:p w:rsidR="00717215" w:rsidRDefault="00EA0157">
            <w:pPr>
              <w:widowControl/>
              <w:jc w:val="center"/>
            </w:pPr>
            <w:r>
              <w:rPr>
                <w:rFonts w:hint="eastAsia"/>
              </w:rPr>
              <w:t>0</w:t>
            </w:r>
          </w:p>
        </w:tc>
      </w:tr>
    </w:tbl>
    <w:p w:rsidR="00717215" w:rsidRDefault="00717215">
      <w:pPr>
        <w:widowControl/>
        <w:shd w:val="clear" w:color="auto" w:fill="FFFFFF"/>
        <w:spacing w:line="560" w:lineRule="atLeast"/>
        <w:ind w:right="1281" w:firstLineChars="200" w:firstLine="640"/>
        <w:jc w:val="left"/>
        <w:rPr>
          <w:rFonts w:ascii="黑体" w:eastAsia="黑体" w:hAnsi="黑体" w:cs="宋体"/>
          <w:color w:val="000000"/>
          <w:kern w:val="0"/>
          <w:sz w:val="32"/>
          <w:szCs w:val="32"/>
        </w:rPr>
      </w:pPr>
    </w:p>
    <w:p w:rsidR="00717215" w:rsidRDefault="00EA0157">
      <w:pPr>
        <w:widowControl/>
        <w:shd w:val="clear" w:color="auto" w:fill="FFFFFF"/>
        <w:spacing w:line="560" w:lineRule="atLeast"/>
        <w:ind w:firstLine="640"/>
        <w:jc w:val="left"/>
        <w:rPr>
          <w:rFonts w:ascii="黑体" w:eastAsia="黑体" w:hAnsi="黑体" w:cs="宋体"/>
          <w:color w:val="000000"/>
          <w:kern w:val="0"/>
          <w:sz w:val="32"/>
          <w:szCs w:val="32"/>
        </w:rPr>
      </w:pPr>
      <w:r>
        <w:rPr>
          <w:rFonts w:ascii="黑体" w:eastAsia="黑体" w:hAnsi="黑体" w:cs="宋体" w:hint="eastAsia"/>
          <w:color w:val="000000"/>
          <w:kern w:val="0"/>
          <w:sz w:val="32"/>
          <w:szCs w:val="32"/>
        </w:rPr>
        <w:t>四、政府信息公开行政复议、行政诉讼情况</w:t>
      </w:r>
    </w:p>
    <w:tbl>
      <w:tblPr>
        <w:tblW w:w="9750" w:type="dxa"/>
        <w:jc w:val="center"/>
        <w:tblBorders>
          <w:top w:val="single" w:sz="6" w:space="0" w:color="A5A5A5"/>
          <w:left w:val="single" w:sz="6" w:space="0" w:color="A5A5A5"/>
          <w:bottom w:val="single" w:sz="6" w:space="0" w:color="A5A5A5"/>
          <w:right w:val="single" w:sz="6" w:space="0" w:color="A5A5A5"/>
        </w:tblBorders>
        <w:tblCellMar>
          <w:left w:w="0" w:type="dxa"/>
          <w:right w:w="0" w:type="dxa"/>
        </w:tblCellMar>
        <w:tblLook w:val="04A0" w:firstRow="1" w:lastRow="0" w:firstColumn="1" w:lastColumn="0" w:noHBand="0" w:noVBand="1"/>
      </w:tblPr>
      <w:tblGrid>
        <w:gridCol w:w="650"/>
        <w:gridCol w:w="650"/>
        <w:gridCol w:w="650"/>
        <w:gridCol w:w="650"/>
        <w:gridCol w:w="650"/>
        <w:gridCol w:w="650"/>
        <w:gridCol w:w="650"/>
        <w:gridCol w:w="650"/>
        <w:gridCol w:w="650"/>
        <w:gridCol w:w="650"/>
        <w:gridCol w:w="650"/>
        <w:gridCol w:w="650"/>
        <w:gridCol w:w="650"/>
        <w:gridCol w:w="650"/>
        <w:gridCol w:w="650"/>
      </w:tblGrid>
      <w:tr w:rsidR="00717215">
        <w:trPr>
          <w:jc w:val="center"/>
        </w:trPr>
        <w:tc>
          <w:tcPr>
            <w:tcW w:w="3210" w:type="dxa"/>
            <w:gridSpan w:val="5"/>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sz w:val="19"/>
                <w:szCs w:val="19"/>
              </w:rPr>
              <w:t>行政复议</w:t>
            </w:r>
          </w:p>
        </w:tc>
        <w:tc>
          <w:tcPr>
            <w:tcW w:w="6435" w:type="dxa"/>
            <w:gridSpan w:val="10"/>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sz w:val="19"/>
                <w:szCs w:val="19"/>
              </w:rPr>
              <w:t>行政诉讼</w:t>
            </w:r>
          </w:p>
        </w:tc>
      </w:tr>
      <w:tr w:rsidR="00717215">
        <w:trPr>
          <w:jc w:val="center"/>
        </w:trPr>
        <w:tc>
          <w:tcPr>
            <w:tcW w:w="645"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sz w:val="19"/>
                <w:szCs w:val="19"/>
              </w:rPr>
              <w:t>结果维持</w:t>
            </w:r>
          </w:p>
        </w:tc>
        <w:tc>
          <w:tcPr>
            <w:tcW w:w="645"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结果</w:t>
            </w:r>
          </w:p>
          <w:p w:rsidR="00717215" w:rsidRDefault="00EA0157">
            <w:pPr>
              <w:pStyle w:val="a3"/>
              <w:spacing w:before="0" w:beforeAutospacing="0" w:after="0" w:afterAutospacing="0"/>
              <w:jc w:val="center"/>
            </w:pPr>
            <w:r>
              <w:rPr>
                <w:rFonts w:hint="eastAsia"/>
                <w:sz w:val="19"/>
                <w:szCs w:val="19"/>
              </w:rPr>
              <w:t>纠正</w:t>
            </w:r>
          </w:p>
        </w:tc>
        <w:tc>
          <w:tcPr>
            <w:tcW w:w="645"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其他</w:t>
            </w:r>
          </w:p>
          <w:p w:rsidR="00717215" w:rsidRDefault="00EA0157">
            <w:pPr>
              <w:pStyle w:val="a3"/>
              <w:spacing w:before="0" w:beforeAutospacing="0" w:after="0" w:afterAutospacing="0"/>
              <w:jc w:val="center"/>
            </w:pPr>
            <w:r>
              <w:rPr>
                <w:rFonts w:hint="eastAsia"/>
                <w:sz w:val="19"/>
                <w:szCs w:val="19"/>
              </w:rPr>
              <w:t>结果</w:t>
            </w:r>
          </w:p>
        </w:tc>
        <w:tc>
          <w:tcPr>
            <w:tcW w:w="645"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尚未</w:t>
            </w:r>
          </w:p>
          <w:p w:rsidR="00717215" w:rsidRDefault="00EA0157">
            <w:pPr>
              <w:pStyle w:val="a3"/>
              <w:spacing w:before="0" w:beforeAutospacing="0" w:after="0" w:afterAutospacing="0"/>
              <w:jc w:val="center"/>
            </w:pPr>
            <w:r>
              <w:rPr>
                <w:rFonts w:hint="eastAsia"/>
                <w:sz w:val="19"/>
                <w:szCs w:val="19"/>
              </w:rPr>
              <w:t>审结</w:t>
            </w:r>
          </w:p>
        </w:tc>
        <w:tc>
          <w:tcPr>
            <w:tcW w:w="645"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sz w:val="19"/>
                <w:szCs w:val="19"/>
              </w:rPr>
              <w:t>总计</w:t>
            </w:r>
          </w:p>
        </w:tc>
        <w:tc>
          <w:tcPr>
            <w:tcW w:w="3210" w:type="dxa"/>
            <w:gridSpan w:val="5"/>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sz w:val="19"/>
                <w:szCs w:val="19"/>
              </w:rPr>
              <w:t>未经复议直接起诉</w:t>
            </w:r>
          </w:p>
        </w:tc>
        <w:tc>
          <w:tcPr>
            <w:tcW w:w="3210" w:type="dxa"/>
            <w:gridSpan w:val="5"/>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sz w:val="19"/>
                <w:szCs w:val="19"/>
              </w:rPr>
              <w:t>复议后起诉</w:t>
            </w:r>
          </w:p>
        </w:tc>
      </w:tr>
      <w:tr w:rsidR="00717215">
        <w:trPr>
          <w:jc w:val="center"/>
        </w:trPr>
        <w:tc>
          <w:tcPr>
            <w:tcW w:w="645" w:type="dxa"/>
            <w:vMerge/>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645" w:type="dxa"/>
            <w:vMerge/>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645" w:type="dxa"/>
            <w:vMerge/>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645" w:type="dxa"/>
            <w:vMerge/>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645" w:type="dxa"/>
            <w:vMerge/>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717215">
            <w:pPr>
              <w:rPr>
                <w:rFonts w:ascii="宋体"/>
                <w:sz w:val="24"/>
                <w:szCs w:val="24"/>
              </w:rPr>
            </w:pP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结果</w:t>
            </w:r>
          </w:p>
          <w:p w:rsidR="00717215" w:rsidRDefault="00EA0157">
            <w:pPr>
              <w:pStyle w:val="a3"/>
              <w:spacing w:before="0" w:beforeAutospacing="0" w:after="0" w:afterAutospacing="0"/>
              <w:jc w:val="center"/>
            </w:pPr>
            <w:r>
              <w:rPr>
                <w:rFonts w:hint="eastAsia"/>
                <w:sz w:val="19"/>
                <w:szCs w:val="19"/>
              </w:rPr>
              <w:t>维持</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结果</w:t>
            </w:r>
          </w:p>
          <w:p w:rsidR="00717215" w:rsidRDefault="00EA0157">
            <w:pPr>
              <w:pStyle w:val="a3"/>
              <w:spacing w:before="0" w:beforeAutospacing="0" w:after="0" w:afterAutospacing="0"/>
              <w:jc w:val="center"/>
            </w:pPr>
            <w:r>
              <w:rPr>
                <w:rFonts w:hint="eastAsia"/>
                <w:sz w:val="19"/>
                <w:szCs w:val="19"/>
              </w:rPr>
              <w:t>纠正</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其他</w:t>
            </w:r>
          </w:p>
          <w:p w:rsidR="00717215" w:rsidRDefault="00EA0157">
            <w:pPr>
              <w:pStyle w:val="a3"/>
              <w:spacing w:before="0" w:beforeAutospacing="0" w:after="0" w:afterAutospacing="0"/>
              <w:jc w:val="center"/>
            </w:pPr>
            <w:r>
              <w:rPr>
                <w:rFonts w:hint="eastAsia"/>
                <w:sz w:val="19"/>
                <w:szCs w:val="19"/>
              </w:rPr>
              <w:t>结果</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尚未</w:t>
            </w:r>
          </w:p>
          <w:p w:rsidR="00717215" w:rsidRDefault="00EA0157">
            <w:pPr>
              <w:pStyle w:val="a3"/>
              <w:spacing w:before="0" w:beforeAutospacing="0" w:after="0" w:afterAutospacing="0"/>
              <w:jc w:val="center"/>
            </w:pPr>
            <w:r>
              <w:rPr>
                <w:rFonts w:hint="eastAsia"/>
                <w:sz w:val="19"/>
                <w:szCs w:val="19"/>
              </w:rPr>
              <w:t>审结</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color w:val="000000"/>
                <w:sz w:val="19"/>
                <w:szCs w:val="19"/>
              </w:rPr>
              <w:t>总计</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结果</w:t>
            </w:r>
          </w:p>
          <w:p w:rsidR="00717215" w:rsidRDefault="00EA0157">
            <w:pPr>
              <w:pStyle w:val="a3"/>
              <w:spacing w:before="0" w:beforeAutospacing="0" w:after="0" w:afterAutospacing="0"/>
              <w:jc w:val="center"/>
            </w:pPr>
            <w:r>
              <w:rPr>
                <w:rFonts w:hint="eastAsia"/>
                <w:sz w:val="19"/>
                <w:szCs w:val="19"/>
              </w:rPr>
              <w:t>维持</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结果</w:t>
            </w:r>
          </w:p>
          <w:p w:rsidR="00717215" w:rsidRDefault="00EA0157">
            <w:pPr>
              <w:pStyle w:val="a3"/>
              <w:spacing w:before="0" w:beforeAutospacing="0" w:after="0" w:afterAutospacing="0"/>
              <w:jc w:val="center"/>
            </w:pPr>
            <w:r>
              <w:rPr>
                <w:rFonts w:hint="eastAsia"/>
                <w:sz w:val="19"/>
                <w:szCs w:val="19"/>
              </w:rPr>
              <w:t>纠正</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color w:val="000000"/>
                <w:sz w:val="19"/>
                <w:szCs w:val="19"/>
              </w:rPr>
            </w:pPr>
            <w:r>
              <w:rPr>
                <w:rFonts w:hint="eastAsia"/>
                <w:color w:val="000000"/>
                <w:sz w:val="19"/>
                <w:szCs w:val="19"/>
              </w:rPr>
              <w:t>其他</w:t>
            </w:r>
          </w:p>
          <w:p w:rsidR="00717215" w:rsidRDefault="00EA0157">
            <w:pPr>
              <w:pStyle w:val="a3"/>
              <w:spacing w:before="0" w:beforeAutospacing="0" w:after="0" w:afterAutospacing="0"/>
              <w:jc w:val="center"/>
            </w:pPr>
            <w:r>
              <w:rPr>
                <w:rFonts w:hint="eastAsia"/>
                <w:color w:val="000000"/>
                <w:sz w:val="19"/>
                <w:szCs w:val="19"/>
              </w:rPr>
              <w:t>结果</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rPr>
                <w:sz w:val="19"/>
                <w:szCs w:val="19"/>
              </w:rPr>
            </w:pPr>
            <w:r>
              <w:rPr>
                <w:rFonts w:hint="eastAsia"/>
                <w:sz w:val="19"/>
                <w:szCs w:val="19"/>
              </w:rPr>
              <w:t>尚未</w:t>
            </w:r>
          </w:p>
          <w:p w:rsidR="00717215" w:rsidRDefault="00EA0157">
            <w:pPr>
              <w:pStyle w:val="a3"/>
              <w:spacing w:before="0" w:beforeAutospacing="0" w:after="0" w:afterAutospacing="0"/>
              <w:jc w:val="center"/>
            </w:pPr>
            <w:r>
              <w:rPr>
                <w:rFonts w:hint="eastAsia"/>
                <w:sz w:val="19"/>
                <w:szCs w:val="19"/>
              </w:rPr>
              <w:t>审结</w:t>
            </w:r>
          </w:p>
        </w:tc>
        <w:tc>
          <w:tcPr>
            <w:tcW w:w="64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pStyle w:val="a3"/>
              <w:spacing w:before="0" w:beforeAutospacing="0" w:after="0" w:afterAutospacing="0"/>
              <w:jc w:val="center"/>
            </w:pPr>
            <w:r>
              <w:rPr>
                <w:rFonts w:hint="eastAsia"/>
                <w:color w:val="000000"/>
                <w:sz w:val="19"/>
                <w:szCs w:val="19"/>
              </w:rPr>
              <w:t>总计</w:t>
            </w:r>
          </w:p>
        </w:tc>
      </w:tr>
      <w:tr w:rsidR="00717215">
        <w:trPr>
          <w:trHeight w:val="675"/>
          <w:jc w:val="center"/>
        </w:trPr>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c>
          <w:tcPr>
            <w:tcW w:w="64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717215" w:rsidRDefault="00EA0157">
            <w:pPr>
              <w:widowControl/>
              <w:jc w:val="left"/>
            </w:pPr>
            <w:r>
              <w:rPr>
                <w:rFonts w:hint="eastAsia"/>
              </w:rPr>
              <w:t>0</w:t>
            </w:r>
          </w:p>
        </w:tc>
      </w:tr>
    </w:tbl>
    <w:p w:rsidR="00717215" w:rsidRDefault="00717215">
      <w:pPr>
        <w:widowControl/>
        <w:shd w:val="clear" w:color="auto" w:fill="FFFFFF"/>
        <w:spacing w:line="560" w:lineRule="atLeast"/>
        <w:ind w:firstLine="640"/>
        <w:jc w:val="left"/>
        <w:rPr>
          <w:rFonts w:ascii="黑体" w:eastAsia="黑体" w:hAnsi="黑体" w:cs="宋体"/>
          <w:color w:val="000000"/>
          <w:kern w:val="0"/>
          <w:sz w:val="32"/>
          <w:szCs w:val="32"/>
        </w:rPr>
      </w:pPr>
    </w:p>
    <w:p w:rsidR="00717215" w:rsidRDefault="00EA0157">
      <w:pPr>
        <w:widowControl/>
        <w:shd w:val="clear" w:color="auto" w:fill="FFFFFF"/>
        <w:spacing w:line="560" w:lineRule="atLeast"/>
        <w:ind w:firstLineChars="200" w:firstLine="640"/>
        <w:jc w:val="left"/>
        <w:rPr>
          <w:rFonts w:ascii="仿宋" w:eastAsia="黑体" w:hAnsi="仿宋"/>
          <w:color w:val="000000"/>
          <w:sz w:val="32"/>
          <w:szCs w:val="32"/>
        </w:rPr>
      </w:pPr>
      <w:r>
        <w:rPr>
          <w:rFonts w:ascii="黑体" w:eastAsia="黑体" w:hAnsi="黑体" w:hint="eastAsia"/>
          <w:color w:val="000000"/>
          <w:sz w:val="32"/>
          <w:szCs w:val="32"/>
        </w:rPr>
        <w:t>五、存在</w:t>
      </w:r>
      <w:r>
        <w:rPr>
          <w:rFonts w:ascii="黑体" w:eastAsia="黑体" w:hAnsi="黑体" w:hint="eastAsia"/>
          <w:color w:val="000000"/>
          <w:sz w:val="32"/>
          <w:szCs w:val="32"/>
        </w:rPr>
        <w:t>的主要问题</w:t>
      </w:r>
      <w:r>
        <w:rPr>
          <w:rFonts w:ascii="黑体" w:eastAsia="黑体" w:hAnsi="黑体" w:hint="eastAsia"/>
          <w:color w:val="000000"/>
          <w:sz w:val="32"/>
          <w:szCs w:val="32"/>
        </w:rPr>
        <w:t>及</w:t>
      </w:r>
      <w:r>
        <w:rPr>
          <w:rFonts w:ascii="黑体" w:eastAsia="黑体" w:hAnsi="黑体" w:hint="eastAsia"/>
          <w:color w:val="000000"/>
          <w:sz w:val="32"/>
          <w:szCs w:val="32"/>
        </w:rPr>
        <w:t>改进情况</w:t>
      </w:r>
    </w:p>
    <w:p w:rsidR="00717215" w:rsidRDefault="00EA0157">
      <w:pPr>
        <w:pStyle w:val="a3"/>
        <w:spacing w:before="0" w:beforeAutospacing="0" w:after="0" w:afterAutospacing="0"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今年我委政务公开工作取得了新的进展，但与公众需求还存在一些差距，主要是部分信息公开不够及时，政府信息公开目录还需进一步细化和完善，公开形式便民性需要进一步提高。</w:t>
      </w:r>
    </w:p>
    <w:p w:rsidR="00717215" w:rsidRDefault="00EA0157">
      <w:pPr>
        <w:widowControl/>
        <w:shd w:val="clear" w:color="auto" w:fill="FFFFFF"/>
        <w:spacing w:line="560" w:lineRule="atLeast"/>
        <w:ind w:firstLineChars="200" w:firstLine="640"/>
        <w:jc w:val="left"/>
        <w:rPr>
          <w:rFonts w:ascii="仿宋_GB2312" w:eastAsia="仿宋_GB2312" w:hAnsi="宋体" w:cs="仿宋_GB2312"/>
          <w:color w:val="000000"/>
          <w:sz w:val="32"/>
          <w:szCs w:val="32"/>
          <w:shd w:val="clear" w:color="auto" w:fill="FFFFFF"/>
        </w:rPr>
      </w:pPr>
      <w:r>
        <w:rPr>
          <w:rFonts w:ascii="仿宋_GB2312" w:eastAsia="仿宋_GB2312" w:hAnsi="宋体" w:cs="仿宋_GB2312"/>
          <w:color w:val="000000"/>
          <w:sz w:val="32"/>
          <w:szCs w:val="32"/>
          <w:shd w:val="clear" w:color="auto" w:fill="FFFFFF"/>
        </w:rPr>
        <w:t>202</w:t>
      </w:r>
      <w:r>
        <w:rPr>
          <w:rFonts w:ascii="仿宋_GB2312" w:eastAsia="仿宋_GB2312" w:hAnsi="宋体" w:cs="仿宋_GB2312" w:hint="eastAsia"/>
          <w:color w:val="000000"/>
          <w:sz w:val="32"/>
          <w:szCs w:val="32"/>
          <w:shd w:val="clear" w:color="auto" w:fill="FFFFFF"/>
        </w:rPr>
        <w:t>2</w:t>
      </w:r>
      <w:r>
        <w:rPr>
          <w:rFonts w:ascii="仿宋_GB2312" w:eastAsia="仿宋_GB2312" w:hAnsi="宋体" w:cs="仿宋_GB2312"/>
          <w:color w:val="000000"/>
          <w:sz w:val="32"/>
          <w:szCs w:val="32"/>
          <w:shd w:val="clear" w:color="auto" w:fill="FFFFFF"/>
        </w:rPr>
        <w:t>年，我</w:t>
      </w:r>
      <w:r>
        <w:rPr>
          <w:rFonts w:ascii="仿宋_GB2312" w:eastAsia="仿宋_GB2312" w:hAnsi="宋体" w:cs="仿宋_GB2312" w:hint="eastAsia"/>
          <w:color w:val="000000"/>
          <w:sz w:val="32"/>
          <w:szCs w:val="32"/>
          <w:shd w:val="clear" w:color="auto" w:fill="FFFFFF"/>
        </w:rPr>
        <w:t>委将认真按照要求，找准突破口、凝聚新合力，采取扎实有效的措施，切实做好政务公开工作。</w:t>
      </w:r>
      <w:r>
        <w:rPr>
          <w:rFonts w:ascii="仿宋_GB2312" w:eastAsia="仿宋_GB2312" w:hAnsi="Helvetica" w:cs="仿宋_GB2312" w:hint="eastAsia"/>
          <w:b/>
          <w:bCs/>
          <w:color w:val="000000"/>
          <w:sz w:val="32"/>
          <w:szCs w:val="32"/>
          <w:shd w:val="clear" w:color="auto" w:fill="FFFFFF"/>
        </w:rPr>
        <w:t>一是</w:t>
      </w:r>
      <w:r>
        <w:rPr>
          <w:rFonts w:ascii="仿宋_GB2312" w:eastAsia="仿宋_GB2312" w:hAnsi="宋体" w:cs="仿宋_GB2312" w:hint="eastAsia"/>
          <w:color w:val="000000"/>
          <w:sz w:val="32"/>
          <w:szCs w:val="32"/>
          <w:shd w:val="clear" w:color="auto" w:fill="FFFFFF"/>
        </w:rPr>
        <w:t>进一步加大政务公开力度，做到及时有效公开，强化各科室政务公开责任意识。</w:t>
      </w:r>
      <w:r>
        <w:rPr>
          <w:rFonts w:ascii="仿宋_GB2312" w:eastAsia="仿宋_GB2312" w:hAnsi="Helvetica" w:cs="仿宋_GB2312" w:hint="eastAsia"/>
          <w:b/>
          <w:bCs/>
          <w:color w:val="000000"/>
          <w:sz w:val="32"/>
          <w:szCs w:val="32"/>
          <w:shd w:val="clear" w:color="auto" w:fill="FFFFFF"/>
        </w:rPr>
        <w:t>二是</w:t>
      </w:r>
      <w:r>
        <w:rPr>
          <w:rFonts w:ascii="仿宋_GB2312" w:eastAsia="仿宋_GB2312" w:hAnsi="宋体" w:cs="仿宋_GB2312" w:hint="eastAsia"/>
          <w:color w:val="000000"/>
          <w:sz w:val="32"/>
          <w:szCs w:val="32"/>
          <w:shd w:val="clear" w:color="auto" w:fill="FFFFFF"/>
        </w:rPr>
        <w:t>全方位回应社会关切，增强重大政策实施、重点项目推进中的敏锐性和预见性。</w:t>
      </w:r>
      <w:r>
        <w:rPr>
          <w:rFonts w:ascii="仿宋_GB2312" w:eastAsia="仿宋_GB2312" w:hAnsi="Helvetica" w:cs="仿宋_GB2312" w:hint="eastAsia"/>
          <w:b/>
          <w:bCs/>
          <w:color w:val="000000"/>
          <w:sz w:val="32"/>
          <w:szCs w:val="32"/>
          <w:shd w:val="clear" w:color="auto" w:fill="FFFFFF"/>
        </w:rPr>
        <w:t>三是</w:t>
      </w:r>
      <w:r>
        <w:rPr>
          <w:rFonts w:ascii="仿宋_GB2312" w:eastAsia="仿宋_GB2312" w:hAnsi="宋体" w:cs="仿宋_GB2312" w:hint="eastAsia"/>
          <w:color w:val="000000"/>
          <w:sz w:val="32"/>
          <w:szCs w:val="32"/>
          <w:shd w:val="clear" w:color="auto" w:fill="FFFFFF"/>
        </w:rPr>
        <w:t>进一步提升政策解读质量，深入分析、解读制定意义和总体考虑、</w:t>
      </w:r>
      <w:proofErr w:type="gramStart"/>
      <w:r>
        <w:rPr>
          <w:rFonts w:ascii="仿宋_GB2312" w:eastAsia="仿宋_GB2312" w:hAnsi="宋体" w:cs="仿宋_GB2312" w:hint="eastAsia"/>
          <w:color w:val="000000"/>
          <w:sz w:val="32"/>
          <w:szCs w:val="32"/>
          <w:shd w:val="clear" w:color="auto" w:fill="FFFFFF"/>
        </w:rPr>
        <w:t>研</w:t>
      </w:r>
      <w:proofErr w:type="gramEnd"/>
      <w:r>
        <w:rPr>
          <w:rFonts w:ascii="仿宋_GB2312" w:eastAsia="仿宋_GB2312" w:hAnsi="宋体" w:cs="仿宋_GB2312" w:hint="eastAsia"/>
          <w:color w:val="000000"/>
          <w:sz w:val="32"/>
          <w:szCs w:val="32"/>
          <w:shd w:val="clear" w:color="auto" w:fill="FFFFFF"/>
        </w:rPr>
        <w:t>判和起草过程、工作目标、创新举措等内容。</w:t>
      </w:r>
    </w:p>
    <w:p w:rsidR="00717215" w:rsidRDefault="00EA0157">
      <w:pPr>
        <w:widowControl/>
        <w:shd w:val="clear" w:color="auto" w:fill="FFFFFF"/>
        <w:spacing w:line="560" w:lineRule="atLeast"/>
        <w:ind w:firstLineChars="200" w:firstLine="640"/>
        <w:jc w:val="left"/>
        <w:rPr>
          <w:rFonts w:ascii="黑体" w:eastAsia="黑体" w:hAnsi="黑体"/>
          <w:color w:val="000000"/>
          <w:sz w:val="32"/>
          <w:szCs w:val="32"/>
        </w:rPr>
      </w:pPr>
      <w:r>
        <w:rPr>
          <w:rFonts w:ascii="黑体" w:eastAsia="黑体" w:hAnsi="黑体" w:hint="eastAsia"/>
          <w:color w:val="000000"/>
          <w:sz w:val="32"/>
          <w:szCs w:val="32"/>
        </w:rPr>
        <w:t>六、其他报告的事项</w:t>
      </w:r>
    </w:p>
    <w:p w:rsidR="00717215" w:rsidRDefault="00EA0157">
      <w:pPr>
        <w:widowControl/>
        <w:shd w:val="clear" w:color="auto" w:fill="FFFFFF"/>
        <w:spacing w:line="560" w:lineRule="atLeast"/>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r>
        <w:rPr>
          <w:rFonts w:ascii="仿宋_GB2312" w:eastAsia="仿宋_GB2312" w:hAnsi="仿宋_GB2312" w:cs="仿宋_GB2312" w:hint="eastAsia"/>
          <w:color w:val="000000"/>
          <w:sz w:val="32"/>
          <w:szCs w:val="32"/>
        </w:rPr>
        <w:t>无</w:t>
      </w:r>
    </w:p>
    <w:p w:rsidR="00717215" w:rsidRDefault="00717215">
      <w:pPr>
        <w:pStyle w:val="a3"/>
        <w:spacing w:before="0" w:beforeAutospacing="0" w:after="0" w:afterAutospacing="0" w:line="480" w:lineRule="atLeast"/>
        <w:ind w:firstLine="480"/>
      </w:pPr>
    </w:p>
    <w:p w:rsidR="00717215" w:rsidRDefault="00717215">
      <w:pPr>
        <w:pStyle w:val="a3"/>
        <w:spacing w:before="0" w:beforeAutospacing="0" w:after="0" w:afterAutospacing="0" w:line="480" w:lineRule="atLeast"/>
        <w:ind w:firstLine="480"/>
      </w:pPr>
    </w:p>
    <w:p w:rsidR="00717215" w:rsidRDefault="00EA0157">
      <w:pPr>
        <w:pStyle w:val="a3"/>
        <w:spacing w:before="0" w:beforeAutospacing="0" w:after="0" w:afterAutospacing="0"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w:t>
      </w:r>
    </w:p>
    <w:sectPr w:rsidR="00717215">
      <w:pgSz w:w="11906" w:h="16838"/>
      <w:pgMar w:top="0" w:right="1800" w:bottom="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30"/>
    <w:rsid w:val="000738F8"/>
    <w:rsid w:val="00256B30"/>
    <w:rsid w:val="00652A7C"/>
    <w:rsid w:val="00717215"/>
    <w:rsid w:val="00EA0157"/>
    <w:rsid w:val="05D67E2A"/>
    <w:rsid w:val="0C734F00"/>
    <w:rsid w:val="10BB5907"/>
    <w:rsid w:val="131F6421"/>
    <w:rsid w:val="16FE1117"/>
    <w:rsid w:val="241E6DFB"/>
    <w:rsid w:val="409960F4"/>
    <w:rsid w:val="40A20184"/>
    <w:rsid w:val="4A2774A0"/>
    <w:rsid w:val="67B06280"/>
    <w:rsid w:val="6807788F"/>
    <w:rsid w:val="76AB3C03"/>
    <w:rsid w:val="7B660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Pr>
      <w:b/>
      <w:bCs/>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Pr>
      <w:b/>
      <w:bCs/>
    </w:rPr>
  </w:style>
  <w:style w:type="character" w:customStyle="1" w:styleId="1Char">
    <w:name w:val="标题 1 Char"/>
    <w:basedOn w:val="a0"/>
    <w:link w:val="1"/>
    <w:uiPriority w:val="9"/>
    <w:qFormat/>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482</Words>
  <Characters>2748</Characters>
  <Application>Microsoft Office Word</Application>
  <DocSecurity>0</DocSecurity>
  <Lines>22</Lines>
  <Paragraphs>6</Paragraphs>
  <ScaleCrop>false</ScaleCrop>
  <Company/>
  <LinksUpToDate>false</LinksUpToDate>
  <CharactersWithSpaces>3224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牡丹江市卫生和计划生育委员会</dc:creator>
  <cp:lastModifiedBy>cai</cp:lastModifiedBy>
  <cp:revision>3</cp:revision>
  <cp:lastPrinted>2022-01-24T06:00:00Z</cp:lastPrinted>
  <dcterms:created xsi:type="dcterms:W3CDTF">2020-01-29T03:24:00Z</dcterms:created>
  <dcterms:modified xsi:type="dcterms:W3CDTF">2024-11-27T06:32:00Z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9B2FBC425E2F4E31BC1F54307C63C679</vt:lpwstr>
  </property>
</Properties>
</file>