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D58CF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牡丹江市人民政府外事办公室</w:t>
      </w:r>
    </w:p>
    <w:p w14:paraId="50E7D30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44"/>
          <w:szCs w:val="44"/>
          <w:lang w:val="en-US" w:eastAsia="zh-CN"/>
        </w:rPr>
      </w:pPr>
      <w:r>
        <w:rPr>
          <w:rFonts w:hint="eastAsia" w:ascii="宋体" w:hAnsi="宋体" w:eastAsia="宋体" w:cs="宋体"/>
          <w:b/>
          <w:bCs/>
          <w:sz w:val="44"/>
          <w:szCs w:val="44"/>
          <w:lang w:val="en-US" w:eastAsia="zh-CN"/>
        </w:rPr>
        <w:t>2021年政府信息公开工作年度报告</w:t>
      </w:r>
    </w:p>
    <w:p w14:paraId="0FC53CAF">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lang w:val="en-US" w:eastAsia="zh-CN"/>
        </w:rPr>
      </w:pPr>
    </w:p>
    <w:p w14:paraId="468A132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2022年1月28日</w:t>
      </w:r>
    </w:p>
    <w:p w14:paraId="1725B1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宋体" w:eastAsia="仿宋_GB2312" w:cs="仿宋_GB2312"/>
          <w:i w:val="0"/>
          <w:caps w:val="0"/>
          <w:color w:val="000000"/>
          <w:spacing w:val="0"/>
          <w:sz w:val="32"/>
          <w:szCs w:val="32"/>
          <w:shd w:val="clear" w:fill="FFFFFF"/>
          <w:lang w:eastAsia="zh-CN"/>
        </w:rPr>
      </w:pPr>
    </w:p>
    <w:p w14:paraId="46CB3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宋体" w:eastAsia="仿宋_GB2312" w:cs="仿宋_GB2312"/>
          <w:i w:val="0"/>
          <w:caps w:val="0"/>
          <w:color w:val="000000"/>
          <w:spacing w:val="0"/>
          <w:sz w:val="32"/>
          <w:szCs w:val="32"/>
          <w:shd w:val="clear" w:fill="FFFFFF"/>
          <w:lang w:eastAsia="zh-CN"/>
        </w:rPr>
        <w:t>按照《中华人民共和国政府信息公开条例》相关规定，根据《国务院办公厅政府信息与政务公开办公室关于印发〈中华人民共和国政府信息公开工作年度报告格式〉的通知》（国办公开办函〔2021〕30号）具体要求，现将牡丹江市人民政府外事办公室</w:t>
      </w:r>
      <w:r>
        <w:rPr>
          <w:rFonts w:hint="eastAsia" w:ascii="仿宋_GB2312" w:hAnsi="宋体" w:eastAsia="仿宋_GB2312" w:cs="仿宋_GB2312"/>
          <w:i w:val="0"/>
          <w:caps w:val="0"/>
          <w:color w:val="000000"/>
          <w:spacing w:val="0"/>
          <w:sz w:val="32"/>
          <w:szCs w:val="32"/>
          <w:shd w:val="clear" w:fill="FFFFFF"/>
          <w:lang w:val="en-US" w:eastAsia="zh-CN"/>
        </w:rPr>
        <w:t>2021年政府信息公开工作年度报告</w:t>
      </w:r>
      <w:bookmarkStart w:id="0" w:name="_GoBack"/>
      <w:bookmarkEnd w:id="0"/>
      <w:r>
        <w:rPr>
          <w:rFonts w:hint="eastAsia" w:ascii="仿宋_GB2312" w:hAnsi="宋体" w:eastAsia="仿宋_GB2312" w:cs="仿宋_GB2312"/>
          <w:i w:val="0"/>
          <w:caps w:val="0"/>
          <w:color w:val="000000"/>
          <w:spacing w:val="0"/>
          <w:sz w:val="32"/>
          <w:szCs w:val="32"/>
          <w:shd w:val="clear" w:fill="FFFFFF"/>
          <w:lang w:val="en-US" w:eastAsia="zh-CN"/>
        </w:rPr>
        <w:t>予以公开，本报告</w:t>
      </w:r>
      <w:r>
        <w:rPr>
          <w:rFonts w:hint="eastAsia" w:ascii="仿宋_GB2312" w:hAnsi="宋体" w:eastAsia="仿宋_GB2312" w:cs="仿宋_GB2312"/>
          <w:i w:val="0"/>
          <w:caps w:val="0"/>
          <w:color w:val="000000"/>
          <w:spacing w:val="0"/>
          <w:sz w:val="32"/>
          <w:szCs w:val="32"/>
          <w:shd w:val="clear" w:fill="FFFFFF"/>
          <w:lang w:eastAsia="zh-CN"/>
        </w:rPr>
        <w:t>数据统计时间为</w:t>
      </w:r>
      <w:r>
        <w:rPr>
          <w:rFonts w:hint="eastAsia" w:ascii="仿宋_GB2312" w:hAnsi="宋体" w:eastAsia="仿宋_GB2312" w:cs="仿宋_GB2312"/>
          <w:i w:val="0"/>
          <w:caps w:val="0"/>
          <w:color w:val="000000"/>
          <w:spacing w:val="0"/>
          <w:sz w:val="32"/>
          <w:szCs w:val="32"/>
          <w:shd w:val="clear" w:fill="FFFFFF"/>
          <w:lang w:val="en-US" w:eastAsia="zh-CN"/>
        </w:rPr>
        <w:t>2021</w:t>
      </w:r>
      <w:r>
        <w:rPr>
          <w:rFonts w:hint="eastAsia" w:ascii="仿宋_GB2312" w:hAnsi="宋体" w:eastAsia="仿宋_GB2312" w:cs="仿宋_GB2312"/>
          <w:i w:val="0"/>
          <w:caps w:val="0"/>
          <w:color w:val="000000"/>
          <w:spacing w:val="0"/>
          <w:sz w:val="32"/>
          <w:szCs w:val="32"/>
          <w:shd w:val="clear" w:fill="FFFFFF"/>
        </w:rPr>
        <w:t>年</w:t>
      </w:r>
      <w:r>
        <w:rPr>
          <w:rFonts w:hint="eastAsia" w:ascii="仿宋_GB2312" w:hAnsi="宋体" w:eastAsia="仿宋_GB2312" w:cs="仿宋_GB2312"/>
          <w:i w:val="0"/>
          <w:caps w:val="0"/>
          <w:color w:val="000000"/>
          <w:spacing w:val="0"/>
          <w:sz w:val="32"/>
          <w:szCs w:val="32"/>
          <w:shd w:val="clear" w:fill="FFFFFF"/>
          <w:lang w:val="en-US" w:eastAsia="zh-CN"/>
        </w:rPr>
        <w:t>1</w:t>
      </w:r>
      <w:r>
        <w:rPr>
          <w:rFonts w:hint="eastAsia" w:ascii="仿宋_GB2312" w:hAnsi="宋体" w:eastAsia="仿宋_GB2312" w:cs="仿宋_GB2312"/>
          <w:i w:val="0"/>
          <w:caps w:val="0"/>
          <w:color w:val="000000"/>
          <w:spacing w:val="0"/>
          <w:sz w:val="32"/>
          <w:szCs w:val="32"/>
          <w:shd w:val="clear" w:fill="FFFFFF"/>
        </w:rPr>
        <w:t>月</w:t>
      </w:r>
      <w:r>
        <w:rPr>
          <w:rFonts w:hint="eastAsia" w:ascii="仿宋_GB2312" w:hAnsi="宋体" w:eastAsia="仿宋_GB2312" w:cs="仿宋_GB2312"/>
          <w:i w:val="0"/>
          <w:caps w:val="0"/>
          <w:color w:val="000000"/>
          <w:spacing w:val="0"/>
          <w:sz w:val="32"/>
          <w:szCs w:val="32"/>
          <w:shd w:val="clear" w:fill="FFFFFF"/>
          <w:lang w:val="en-US" w:eastAsia="zh-CN"/>
        </w:rPr>
        <w:t>1</w:t>
      </w:r>
      <w:r>
        <w:rPr>
          <w:rFonts w:hint="eastAsia" w:ascii="仿宋_GB2312" w:hAnsi="宋体" w:eastAsia="仿宋_GB2312" w:cs="仿宋_GB2312"/>
          <w:i w:val="0"/>
          <w:caps w:val="0"/>
          <w:color w:val="000000"/>
          <w:spacing w:val="0"/>
          <w:sz w:val="32"/>
          <w:szCs w:val="32"/>
          <w:shd w:val="clear" w:fill="FFFFFF"/>
        </w:rPr>
        <w:t>日至</w:t>
      </w:r>
      <w:r>
        <w:rPr>
          <w:rFonts w:hint="eastAsia" w:ascii="仿宋_GB2312" w:hAnsi="宋体" w:eastAsia="仿宋_GB2312" w:cs="仿宋_GB2312"/>
          <w:i w:val="0"/>
          <w:caps w:val="0"/>
          <w:color w:val="000000"/>
          <w:spacing w:val="0"/>
          <w:sz w:val="32"/>
          <w:szCs w:val="32"/>
          <w:shd w:val="clear" w:fill="FFFFFF"/>
          <w:lang w:val="en-US" w:eastAsia="zh-CN"/>
        </w:rPr>
        <w:t>2021</w:t>
      </w:r>
      <w:r>
        <w:rPr>
          <w:rFonts w:hint="eastAsia" w:ascii="仿宋_GB2312" w:hAnsi="宋体" w:eastAsia="仿宋_GB2312" w:cs="仿宋_GB2312"/>
          <w:i w:val="0"/>
          <w:caps w:val="0"/>
          <w:color w:val="000000"/>
          <w:spacing w:val="0"/>
          <w:sz w:val="32"/>
          <w:szCs w:val="32"/>
          <w:shd w:val="clear" w:fill="FFFFFF"/>
        </w:rPr>
        <w:t>年</w:t>
      </w:r>
      <w:r>
        <w:rPr>
          <w:rFonts w:hint="eastAsia" w:ascii="仿宋_GB2312" w:hAnsi="宋体" w:eastAsia="仿宋_GB2312" w:cs="仿宋_GB2312"/>
          <w:i w:val="0"/>
          <w:caps w:val="0"/>
          <w:color w:val="000000"/>
          <w:spacing w:val="0"/>
          <w:sz w:val="32"/>
          <w:szCs w:val="32"/>
          <w:shd w:val="clear" w:fill="FFFFFF"/>
          <w:lang w:val="en-US" w:eastAsia="zh-CN"/>
        </w:rPr>
        <w:t>12</w:t>
      </w:r>
      <w:r>
        <w:rPr>
          <w:rFonts w:hint="eastAsia" w:ascii="仿宋_GB2312" w:hAnsi="宋体" w:eastAsia="仿宋_GB2312" w:cs="仿宋_GB2312"/>
          <w:i w:val="0"/>
          <w:caps w:val="0"/>
          <w:color w:val="000000"/>
          <w:spacing w:val="0"/>
          <w:sz w:val="32"/>
          <w:szCs w:val="32"/>
          <w:shd w:val="clear" w:fill="FFFFFF"/>
        </w:rPr>
        <w:t>月</w:t>
      </w:r>
      <w:r>
        <w:rPr>
          <w:rFonts w:hint="eastAsia" w:ascii="仿宋_GB2312" w:hAnsi="宋体" w:eastAsia="仿宋_GB2312" w:cs="仿宋_GB2312"/>
          <w:i w:val="0"/>
          <w:caps w:val="0"/>
          <w:color w:val="000000"/>
          <w:spacing w:val="0"/>
          <w:sz w:val="32"/>
          <w:szCs w:val="32"/>
          <w:shd w:val="clear" w:fill="FFFFFF"/>
          <w:lang w:val="en-US" w:eastAsia="zh-CN"/>
        </w:rPr>
        <w:t>31</w:t>
      </w:r>
      <w:r>
        <w:rPr>
          <w:rFonts w:hint="eastAsia" w:ascii="仿宋_GB2312" w:hAnsi="宋体" w:eastAsia="仿宋_GB2312" w:cs="仿宋_GB2312"/>
          <w:i w:val="0"/>
          <w:caps w:val="0"/>
          <w:color w:val="000000"/>
          <w:spacing w:val="0"/>
          <w:sz w:val="32"/>
          <w:szCs w:val="32"/>
          <w:shd w:val="clear" w:fill="FFFFFF"/>
        </w:rPr>
        <w:t>日。</w:t>
      </w:r>
    </w:p>
    <w:p w14:paraId="79A0976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shd w:val="clear" w:fill="FFFFFF"/>
        </w:rPr>
      </w:pPr>
      <w:r>
        <w:rPr>
          <w:rFonts w:hint="eastAsia" w:ascii="黑体" w:hAnsi="黑体" w:eastAsia="黑体" w:cs="黑体"/>
          <w:sz w:val="32"/>
          <w:szCs w:val="32"/>
          <w:lang w:val="en-US" w:eastAsia="zh-CN"/>
        </w:rPr>
        <w:t>一、总体情况</w:t>
      </w:r>
      <w:r>
        <w:rPr>
          <w:rFonts w:hint="eastAsia" w:ascii="仿宋_GB2312" w:hAnsi="仿宋_GB2312" w:eastAsia="仿宋_GB2312" w:cs="仿宋_GB2312"/>
          <w:sz w:val="32"/>
          <w:szCs w:val="32"/>
          <w:shd w:val="clear" w:fill="FFFFFF"/>
        </w:rPr>
        <w:t>  </w:t>
      </w:r>
    </w:p>
    <w:p w14:paraId="069DCAE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32"/>
          <w:shd w:val="clear" w:fill="FFFFFF"/>
          <w:lang w:val="en-US" w:eastAsia="zh-CN"/>
        </w:rPr>
      </w:pPr>
      <w:r>
        <w:rPr>
          <w:rFonts w:hint="eastAsia" w:ascii="仿宋_GB2312" w:hAnsi="仿宋_GB2312" w:eastAsia="仿宋_GB2312" w:cs="仿宋_GB2312"/>
          <w:sz w:val="32"/>
          <w:szCs w:val="32"/>
          <w:shd w:val="clear" w:fill="FFFFFF"/>
          <w:lang w:val="en-US" w:eastAsia="zh-CN"/>
        </w:rPr>
        <w:t>2021年，在市政务公开办的正确指导下，我办积极贯彻落实党的十九届六中全会精神和市政府有关要求和部署，严格执行《中华人民共和国政府信息公开条例》，秉承“外事为民”的工作理念，坚持便民利民、公开公正的原则，强化工作措施，认真履行职责，较好的完成了年度政务公开工作。</w:t>
      </w:r>
    </w:p>
    <w:p w14:paraId="1DB2EAD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6"/>
        <w:jc w:val="both"/>
        <w:textAlignment w:val="auto"/>
        <w:rPr>
          <w:rFonts w:hint="eastAsia" w:ascii="仿宋_GB2312" w:hAnsi="仿宋_GB2312" w:eastAsia="仿宋_GB2312" w:cs="仿宋_GB2312"/>
          <w:sz w:val="32"/>
          <w:szCs w:val="32"/>
          <w:shd w:val="clear" w:fill="FFFFFF"/>
        </w:rPr>
      </w:pPr>
      <w:r>
        <w:rPr>
          <w:rFonts w:hint="eastAsia" w:ascii="楷体_GB2312" w:hAnsi="楷体_GB2312" w:eastAsia="楷体_GB2312" w:cs="楷体_GB2312"/>
          <w:b/>
          <w:bCs/>
          <w:sz w:val="32"/>
          <w:szCs w:val="32"/>
          <w:shd w:val="clear" w:fill="FFFFFF"/>
        </w:rPr>
        <w:t>（一）</w:t>
      </w:r>
      <w:r>
        <w:rPr>
          <w:rFonts w:hint="eastAsia" w:ascii="楷体_GB2312" w:hAnsi="楷体_GB2312" w:eastAsia="楷体_GB2312" w:cs="楷体_GB2312"/>
          <w:b/>
          <w:bCs/>
          <w:sz w:val="32"/>
          <w:szCs w:val="32"/>
          <w:shd w:val="clear" w:fill="FFFFFF"/>
          <w:lang w:val="en-US" w:eastAsia="zh-CN"/>
        </w:rPr>
        <w:t>坚持主动公开</w:t>
      </w:r>
      <w:r>
        <w:rPr>
          <w:rFonts w:hint="eastAsia" w:ascii="楷体_GB2312" w:hAnsi="楷体_GB2312" w:eastAsia="楷体_GB2312" w:cs="楷体_GB2312"/>
          <w:b/>
          <w:bCs/>
          <w:sz w:val="32"/>
          <w:szCs w:val="32"/>
          <w:shd w:val="clear" w:fill="FFFFFF"/>
          <w:lang w:eastAsia="zh-CN"/>
        </w:rPr>
        <w:t>。</w:t>
      </w:r>
      <w:r>
        <w:rPr>
          <w:rFonts w:hint="eastAsia" w:ascii="仿宋_GB2312" w:hAnsi="仿宋_GB2312" w:eastAsia="仿宋_GB2312" w:cs="仿宋_GB2312"/>
          <w:sz w:val="32"/>
          <w:szCs w:val="32"/>
          <w:shd w:val="clear" w:fill="FFFFFF"/>
          <w:lang w:val="en-US" w:eastAsia="zh-CN"/>
        </w:rPr>
        <w:t>我办</w:t>
      </w:r>
      <w:r>
        <w:rPr>
          <w:rFonts w:hint="eastAsia" w:ascii="仿宋_GB2312" w:hAnsi="仿宋_GB2312" w:eastAsia="仿宋_GB2312" w:cs="仿宋_GB2312"/>
          <w:sz w:val="32"/>
          <w:szCs w:val="32"/>
          <w:shd w:val="clear" w:fill="FFFFFF"/>
        </w:rPr>
        <w:t>认真落实政府信息公开</w:t>
      </w:r>
      <w:r>
        <w:rPr>
          <w:rFonts w:hint="eastAsia" w:ascii="仿宋_GB2312" w:hAnsi="仿宋_GB2312" w:eastAsia="仿宋_GB2312" w:cs="仿宋_GB2312"/>
          <w:sz w:val="32"/>
          <w:szCs w:val="32"/>
          <w:shd w:val="clear" w:fill="FFFFFF"/>
          <w:lang w:val="en-US" w:eastAsia="zh-CN"/>
        </w:rPr>
        <w:t>工作</w:t>
      </w:r>
      <w:r>
        <w:rPr>
          <w:rFonts w:hint="eastAsia" w:ascii="仿宋_GB2312" w:hAnsi="仿宋_GB2312" w:eastAsia="仿宋_GB2312" w:cs="仿宋_GB2312"/>
          <w:sz w:val="32"/>
          <w:szCs w:val="32"/>
          <w:shd w:val="clear" w:fill="FFFFFF"/>
        </w:rPr>
        <w:t>相关要求，主动公开和宣传国家外交方针政策，外交部发布的相关新闻信息和全市外事工作开展情况信息。全年在“</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rPr>
        <w:t>外事”微信公众号上主动公开发布和宣传外事工作相关信息1</w:t>
      </w:r>
      <w:r>
        <w:rPr>
          <w:rFonts w:hint="eastAsia" w:ascii="仿宋_GB2312" w:hAnsi="仿宋_GB2312" w:eastAsia="仿宋_GB2312" w:cs="仿宋_GB2312"/>
          <w:sz w:val="32"/>
          <w:szCs w:val="32"/>
          <w:shd w:val="clear" w:fill="FFFFFF"/>
          <w:lang w:val="en-US" w:eastAsia="zh-CN"/>
        </w:rPr>
        <w:t>3</w:t>
      </w:r>
      <w:r>
        <w:rPr>
          <w:rFonts w:hint="eastAsia" w:ascii="仿宋_GB2312" w:hAnsi="仿宋_GB2312" w:eastAsia="仿宋_GB2312" w:cs="仿宋_GB2312"/>
          <w:sz w:val="32"/>
          <w:szCs w:val="32"/>
          <w:shd w:val="clear" w:fill="FFFFFF"/>
        </w:rPr>
        <w:t>条，市外事办工作动态信息</w:t>
      </w:r>
      <w:r>
        <w:rPr>
          <w:rFonts w:hint="eastAsia" w:ascii="仿宋_GB2312" w:hAnsi="仿宋_GB2312" w:eastAsia="仿宋_GB2312" w:cs="仿宋_GB2312"/>
          <w:sz w:val="32"/>
          <w:szCs w:val="32"/>
          <w:shd w:val="clear" w:fill="FFFFFF"/>
          <w:lang w:val="en-US" w:eastAsia="zh-CN"/>
        </w:rPr>
        <w:t>7</w:t>
      </w:r>
      <w:r>
        <w:rPr>
          <w:rFonts w:hint="eastAsia" w:ascii="仿宋_GB2312" w:hAnsi="仿宋_GB2312" w:eastAsia="仿宋_GB2312" w:cs="仿宋_GB2312"/>
          <w:sz w:val="32"/>
          <w:szCs w:val="32"/>
          <w:shd w:val="clear" w:fill="FFFFFF"/>
        </w:rPr>
        <w:t>条，</w:t>
      </w:r>
      <w:r>
        <w:rPr>
          <w:rFonts w:hint="eastAsia" w:ascii="仿宋_GB2312" w:hAnsi="仿宋_GB2312" w:eastAsia="仿宋_GB2312" w:cs="仿宋_GB2312"/>
          <w:sz w:val="32"/>
          <w:szCs w:val="32"/>
          <w:shd w:val="clear" w:fill="FFFFFF"/>
          <w:lang w:val="en-US" w:eastAsia="zh-CN"/>
        </w:rPr>
        <w:t>党建工作</w:t>
      </w:r>
      <w:r>
        <w:rPr>
          <w:rFonts w:hint="eastAsia" w:ascii="仿宋_GB2312" w:hAnsi="仿宋_GB2312" w:eastAsia="仿宋_GB2312" w:cs="仿宋_GB2312"/>
          <w:sz w:val="32"/>
          <w:szCs w:val="32"/>
          <w:shd w:val="clear" w:fill="FFFFFF"/>
        </w:rPr>
        <w:t>信息</w:t>
      </w:r>
      <w:r>
        <w:rPr>
          <w:rFonts w:hint="eastAsia" w:ascii="仿宋_GB2312" w:hAnsi="仿宋_GB2312" w:eastAsia="仿宋_GB2312" w:cs="仿宋_GB2312"/>
          <w:sz w:val="32"/>
          <w:szCs w:val="32"/>
          <w:shd w:val="clear" w:fill="FFFFFF"/>
          <w:lang w:val="en-US" w:eastAsia="zh-CN"/>
        </w:rPr>
        <w:t>1</w:t>
      </w:r>
      <w:r>
        <w:rPr>
          <w:rFonts w:hint="eastAsia" w:ascii="仿宋_GB2312" w:hAnsi="仿宋_GB2312" w:eastAsia="仿宋_GB2312" w:cs="仿宋_GB2312"/>
          <w:sz w:val="32"/>
          <w:szCs w:val="32"/>
          <w:shd w:val="clear" w:fill="FFFFFF"/>
        </w:rPr>
        <w:t>条。因无行政许可事项、无行政执法权且外事业务工作涉密性强，202</w:t>
      </w:r>
      <w:r>
        <w:rPr>
          <w:rFonts w:hint="eastAsia" w:ascii="仿宋_GB2312" w:hAnsi="仿宋_GB2312" w:eastAsia="仿宋_GB2312" w:cs="仿宋_GB2312"/>
          <w:sz w:val="32"/>
          <w:szCs w:val="32"/>
          <w:shd w:val="clear" w:fill="FFFFFF"/>
          <w:lang w:val="en-US" w:eastAsia="zh-CN"/>
        </w:rPr>
        <w:t>1</w:t>
      </w:r>
      <w:r>
        <w:rPr>
          <w:rFonts w:hint="eastAsia" w:ascii="仿宋_GB2312" w:hAnsi="仿宋_GB2312" w:eastAsia="仿宋_GB2312" w:cs="仿宋_GB2312"/>
          <w:sz w:val="32"/>
          <w:szCs w:val="32"/>
          <w:shd w:val="clear" w:fill="FFFFFF"/>
        </w:rPr>
        <w:t>年，</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rPr>
        <w:t>市人民政府外事办公室未公开规章、规范性文件，无行政许可、行政处罚、行政强制等事项公开。</w:t>
      </w:r>
    </w:p>
    <w:p w14:paraId="7AB8BE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6"/>
        <w:jc w:val="both"/>
        <w:textAlignment w:val="auto"/>
        <w:rPr>
          <w:rFonts w:hint="eastAsia" w:ascii="仿宋_GB2312" w:hAnsi="仿宋_GB2312" w:eastAsia="仿宋_GB2312" w:cs="仿宋_GB2312"/>
          <w:sz w:val="32"/>
          <w:szCs w:val="32"/>
          <w:shd w:val="clear" w:fill="FFFFFF"/>
        </w:rPr>
      </w:pPr>
      <w:r>
        <w:rPr>
          <w:rFonts w:hint="eastAsia" w:ascii="仿宋_GB2312" w:hAnsi="仿宋_GB2312" w:eastAsia="仿宋_GB2312" w:cs="仿宋_GB2312"/>
          <w:b/>
          <w:bCs/>
          <w:sz w:val="32"/>
          <w:szCs w:val="32"/>
          <w:shd w:val="clear" w:fill="FFFFFF"/>
          <w:lang w:eastAsia="zh-CN"/>
        </w:rPr>
        <w:t>（二）</w:t>
      </w:r>
      <w:r>
        <w:rPr>
          <w:rFonts w:hint="eastAsia" w:ascii="仿宋_GB2312" w:hAnsi="仿宋_GB2312" w:eastAsia="仿宋_GB2312" w:cs="仿宋_GB2312"/>
          <w:b/>
          <w:bCs/>
          <w:sz w:val="32"/>
          <w:szCs w:val="32"/>
          <w:shd w:val="clear" w:fill="FFFFFF"/>
          <w:lang w:val="en-US" w:eastAsia="zh-CN"/>
        </w:rPr>
        <w:t>依法办理依申请公开</w:t>
      </w:r>
      <w:r>
        <w:rPr>
          <w:rFonts w:hint="eastAsia" w:ascii="仿宋_GB2312" w:hAnsi="仿宋_GB2312" w:eastAsia="仿宋_GB2312" w:cs="仿宋_GB2312"/>
          <w:b/>
          <w:bCs/>
          <w:sz w:val="32"/>
          <w:szCs w:val="32"/>
          <w:shd w:val="clear" w:fill="FFFFFF"/>
          <w:lang w:eastAsia="zh-CN"/>
        </w:rPr>
        <w:t>。</w:t>
      </w:r>
      <w:r>
        <w:rPr>
          <w:rFonts w:hint="eastAsia" w:ascii="仿宋_GB2312" w:hAnsi="仿宋_GB2312" w:eastAsia="仿宋_GB2312" w:cs="仿宋_GB2312"/>
          <w:sz w:val="32"/>
          <w:szCs w:val="32"/>
          <w:shd w:val="clear" w:fill="FFFFFF"/>
          <w:lang w:val="en-US"/>
        </w:rPr>
        <w:t>20</w:t>
      </w:r>
      <w:r>
        <w:rPr>
          <w:rFonts w:hint="eastAsia" w:ascii="仿宋_GB2312" w:hAnsi="仿宋_GB2312" w:eastAsia="仿宋_GB2312" w:cs="仿宋_GB2312"/>
          <w:sz w:val="32"/>
          <w:szCs w:val="32"/>
          <w:shd w:val="clear" w:fill="FFFFFF"/>
          <w:lang w:val="en-US" w:eastAsia="zh-CN"/>
        </w:rPr>
        <w:t>21</w:t>
      </w:r>
      <w:r>
        <w:rPr>
          <w:rFonts w:hint="eastAsia" w:ascii="仿宋_GB2312" w:hAnsi="仿宋_GB2312" w:eastAsia="仿宋_GB2312" w:cs="仿宋_GB2312"/>
          <w:sz w:val="32"/>
          <w:szCs w:val="32"/>
          <w:shd w:val="clear" w:fill="FFFFFF"/>
        </w:rPr>
        <w:t>年</w:t>
      </w:r>
      <w:r>
        <w:rPr>
          <w:rFonts w:hint="eastAsia" w:ascii="仿宋_GB2312" w:hAnsi="仿宋_GB2312" w:eastAsia="仿宋_GB2312" w:cs="仿宋_GB2312"/>
          <w:sz w:val="32"/>
          <w:szCs w:val="32"/>
          <w:shd w:val="clear" w:fill="FFFFFF"/>
          <w:lang w:val="en-US" w:eastAsia="zh-CN"/>
        </w:rPr>
        <w:t>度</w:t>
      </w:r>
      <w:r>
        <w:rPr>
          <w:rFonts w:hint="eastAsia" w:ascii="仿宋_GB2312" w:hAnsi="仿宋_GB2312" w:eastAsia="仿宋_GB2312" w:cs="仿宋_GB2312"/>
          <w:sz w:val="32"/>
          <w:szCs w:val="32"/>
          <w:shd w:val="clear" w:fill="FFFFFF"/>
        </w:rPr>
        <w:t>，我办</w:t>
      </w:r>
      <w:r>
        <w:rPr>
          <w:rFonts w:hint="eastAsia" w:ascii="仿宋_GB2312" w:hAnsi="仿宋_GB2312" w:eastAsia="仿宋_GB2312" w:cs="仿宋_GB2312"/>
          <w:sz w:val="32"/>
          <w:szCs w:val="32"/>
          <w:shd w:val="clear" w:fill="FFFFFF"/>
          <w:lang w:val="en-US" w:eastAsia="zh-CN"/>
        </w:rPr>
        <w:t>未接到信息公开申请，未接到任何投诉举报。</w:t>
      </w:r>
    </w:p>
    <w:p w14:paraId="7F87A3D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6"/>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shd w:val="clear" w:fill="FFFFFF"/>
          <w:lang w:eastAsia="zh-CN"/>
        </w:rPr>
        <w:t>（三）</w:t>
      </w:r>
      <w:r>
        <w:rPr>
          <w:rFonts w:hint="eastAsia" w:ascii="仿宋_GB2312" w:hAnsi="仿宋_GB2312" w:eastAsia="仿宋_GB2312" w:cs="仿宋_GB2312"/>
          <w:b/>
          <w:bCs/>
          <w:sz w:val="32"/>
          <w:szCs w:val="32"/>
          <w:shd w:val="clear" w:fill="FFFFFF"/>
          <w:lang w:val="en-US" w:eastAsia="zh-CN"/>
        </w:rPr>
        <w:t>加强政府信息管理</w:t>
      </w:r>
      <w:r>
        <w:rPr>
          <w:rFonts w:hint="eastAsia" w:ascii="仿宋_GB2312" w:hAnsi="仿宋_GB2312" w:eastAsia="仿宋_GB2312" w:cs="仿宋_GB2312"/>
          <w:b/>
          <w:bCs/>
          <w:sz w:val="32"/>
          <w:szCs w:val="32"/>
          <w:shd w:val="clear" w:fill="FFFFFF"/>
          <w:lang w:eastAsia="zh-CN"/>
        </w:rPr>
        <w:t>。</w:t>
      </w:r>
      <w:r>
        <w:rPr>
          <w:rFonts w:hint="eastAsia" w:ascii="仿宋_GB2312" w:hAnsi="仿宋_GB2312" w:eastAsia="仿宋_GB2312" w:cs="仿宋_GB2312"/>
          <w:sz w:val="32"/>
          <w:szCs w:val="32"/>
          <w:shd w:val="clear" w:fill="FFFFFF"/>
        </w:rPr>
        <w:t>制定相应的规章制度，审查政务信息工作实施方案，监督检查政务信息报送是否真实、全面，信息公开是否及时，程序是否符合规定，群众反映的问题是否得到落实</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强化对政府信息管理组织领导，推动政府信息公开工作规范运行。严格执行外事工作纪律和相关保密要求，做到应发尽发、禁发不发。  </w:t>
      </w:r>
    </w:p>
    <w:p w14:paraId="56BE8937">
      <w:pPr>
        <w:pStyle w:val="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600" w:lineRule="exact"/>
        <w:ind w:left="0" w:right="0" w:firstLine="643" w:firstLineChars="200"/>
        <w:jc w:val="both"/>
        <w:textAlignment w:val="auto"/>
        <w:rPr>
          <w:rFonts w:hint="eastAsia" w:ascii="仿宋_GB2312" w:hAnsi="仿宋_GB2312" w:eastAsia="仿宋_GB2312" w:cs="仿宋_GB2312"/>
          <w:sz w:val="32"/>
          <w:szCs w:val="32"/>
          <w:shd w:val="clear" w:fill="FFFFFF"/>
        </w:rPr>
      </w:pPr>
      <w:r>
        <w:rPr>
          <w:rFonts w:hint="eastAsia" w:ascii="楷体_GB2312" w:hAnsi="楷体_GB2312" w:eastAsia="楷体_GB2312" w:cs="楷体_GB2312"/>
          <w:b/>
          <w:bCs/>
          <w:sz w:val="32"/>
          <w:szCs w:val="32"/>
          <w:shd w:val="clear" w:fill="FFFFFF"/>
        </w:rPr>
        <w:t>（</w:t>
      </w:r>
      <w:r>
        <w:rPr>
          <w:rFonts w:hint="eastAsia" w:ascii="楷体_GB2312" w:hAnsi="楷体_GB2312" w:eastAsia="楷体_GB2312" w:cs="楷体_GB2312"/>
          <w:b/>
          <w:bCs/>
          <w:sz w:val="32"/>
          <w:szCs w:val="32"/>
          <w:shd w:val="clear" w:fill="FFFFFF"/>
          <w:lang w:eastAsia="zh-CN"/>
        </w:rPr>
        <w:t>四</w:t>
      </w:r>
      <w:r>
        <w:rPr>
          <w:rFonts w:hint="eastAsia" w:ascii="楷体_GB2312" w:hAnsi="楷体_GB2312" w:eastAsia="楷体_GB2312" w:cs="楷体_GB2312"/>
          <w:b/>
          <w:bCs/>
          <w:sz w:val="32"/>
          <w:szCs w:val="32"/>
          <w:shd w:val="clear" w:fill="FFFFFF"/>
        </w:rPr>
        <w:t>）</w:t>
      </w:r>
      <w:r>
        <w:rPr>
          <w:rFonts w:hint="eastAsia" w:ascii="楷体_GB2312" w:hAnsi="楷体_GB2312" w:eastAsia="楷体_GB2312" w:cs="楷体_GB2312"/>
          <w:b/>
          <w:bCs/>
          <w:sz w:val="32"/>
          <w:szCs w:val="32"/>
          <w:shd w:val="clear" w:fill="FFFFFF"/>
          <w:lang w:eastAsia="zh-CN"/>
        </w:rPr>
        <w:t>推进信息平台建设。</w:t>
      </w:r>
      <w:r>
        <w:rPr>
          <w:rFonts w:hint="eastAsia" w:ascii="仿宋_GB2312" w:hAnsi="仿宋_GB2312" w:eastAsia="仿宋_GB2312" w:cs="仿宋_GB2312"/>
          <w:sz w:val="32"/>
          <w:szCs w:val="32"/>
          <w:shd w:val="clear" w:fill="FFFFFF"/>
        </w:rPr>
        <w:t>202</w:t>
      </w:r>
      <w:r>
        <w:rPr>
          <w:rFonts w:hint="eastAsia" w:ascii="仿宋_GB2312" w:hAnsi="仿宋_GB2312" w:eastAsia="仿宋_GB2312" w:cs="仿宋_GB2312"/>
          <w:sz w:val="32"/>
          <w:szCs w:val="32"/>
          <w:shd w:val="clear" w:fill="FFFFFF"/>
          <w:lang w:val="en-US" w:eastAsia="zh-CN"/>
        </w:rPr>
        <w:t>1</w:t>
      </w:r>
      <w:r>
        <w:rPr>
          <w:rFonts w:hint="eastAsia" w:ascii="仿宋_GB2312" w:hAnsi="仿宋_GB2312" w:eastAsia="仿宋_GB2312" w:cs="仿宋_GB2312"/>
          <w:sz w:val="32"/>
          <w:szCs w:val="32"/>
          <w:shd w:val="clear" w:fill="FFFFFF"/>
        </w:rPr>
        <w:t>年，</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rPr>
        <w:t>市人民政府外事办公室</w:t>
      </w:r>
      <w:r>
        <w:rPr>
          <w:rFonts w:hint="eastAsia" w:ascii="仿宋_GB2312" w:hAnsi="仿宋_GB2312" w:eastAsia="仿宋_GB2312" w:cs="仿宋_GB2312"/>
          <w:sz w:val="32"/>
          <w:szCs w:val="32"/>
          <w:shd w:val="clear" w:fill="FFFFFF"/>
          <w:lang w:val="en-US" w:eastAsia="zh-CN"/>
        </w:rPr>
        <w:t>开通</w:t>
      </w:r>
      <w:r>
        <w:rPr>
          <w:rFonts w:hint="eastAsia" w:ascii="仿宋_GB2312" w:hAnsi="仿宋_GB2312" w:eastAsia="仿宋_GB2312" w:cs="仿宋_GB2312"/>
          <w:sz w:val="32"/>
          <w:szCs w:val="32"/>
          <w:shd w:val="clear" w:fill="FFFFFF"/>
        </w:rPr>
        <w:t>“</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rPr>
        <w:t>外事”微信公众号</w:t>
      </w:r>
      <w:r>
        <w:rPr>
          <w:rFonts w:hint="eastAsia" w:ascii="仿宋_GB2312" w:hAnsi="仿宋_GB2312" w:eastAsia="仿宋_GB2312" w:cs="仿宋_GB2312"/>
          <w:sz w:val="32"/>
          <w:szCs w:val="32"/>
          <w:shd w:val="clear" w:fill="FFFFFF"/>
          <w:lang w:eastAsia="zh-CN"/>
        </w:rPr>
        <w:t>，</w:t>
      </w:r>
      <w:r>
        <w:rPr>
          <w:rFonts w:hint="eastAsia" w:ascii="仿宋_GB2312" w:hAnsi="仿宋_GB2312" w:eastAsia="仿宋_GB2312" w:cs="仿宋_GB2312"/>
          <w:sz w:val="32"/>
          <w:szCs w:val="32"/>
          <w:shd w:val="clear" w:fill="FFFFFF"/>
        </w:rPr>
        <w:t>制定了信息发布管理办法，实行“三级审批”制度，指定部门和人员强化入口管理和动态更新，及时发布、推送外事工作相关信息，宣介了</w:t>
      </w:r>
      <w:r>
        <w:rPr>
          <w:rFonts w:hint="eastAsia" w:ascii="仿宋_GB2312" w:hAnsi="仿宋_GB2312" w:eastAsia="仿宋_GB2312" w:cs="仿宋_GB2312"/>
          <w:sz w:val="32"/>
          <w:szCs w:val="32"/>
          <w:shd w:val="clear" w:fill="FFFFFF"/>
          <w:lang w:val="en-US" w:eastAsia="zh-CN"/>
        </w:rPr>
        <w:t>有关我市外事动态，</w:t>
      </w:r>
      <w:r>
        <w:rPr>
          <w:rFonts w:hint="eastAsia" w:ascii="仿宋_GB2312" w:hAnsi="仿宋_GB2312" w:eastAsia="仿宋_GB2312" w:cs="仿宋_GB2312"/>
          <w:sz w:val="32"/>
          <w:szCs w:val="32"/>
          <w:shd w:val="clear" w:fill="FFFFFF"/>
        </w:rPr>
        <w:t>我国外交活动情况等需要公开的信息。</w:t>
      </w:r>
    </w:p>
    <w:p w14:paraId="13F99464">
      <w:pPr>
        <w:pStyle w:val="4"/>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600" w:lineRule="exact"/>
        <w:ind w:left="0" w:right="0" w:firstLine="640" w:firstLineChars="200"/>
        <w:jc w:val="both"/>
        <w:textAlignment w:val="auto"/>
        <w:rPr>
          <w:rFonts w:hint="eastAsia" w:ascii="宋体" w:hAnsi="宋体" w:eastAsia="宋体" w:cs="宋体"/>
          <w:color w:val="333333"/>
        </w:rPr>
      </w:pPr>
      <w:r>
        <w:rPr>
          <w:rFonts w:hint="eastAsia" w:ascii="黑体" w:hAnsi="黑体" w:eastAsia="黑体" w:cs="黑体"/>
          <w:b w:val="0"/>
          <w:bCs w:val="0"/>
          <w:color w:val="333333"/>
          <w:sz w:val="32"/>
          <w:szCs w:val="32"/>
          <w:shd w:val="clear" w:fill="FFFFFF"/>
        </w:rPr>
        <w:t>二、主动公开政府信息情况</w:t>
      </w:r>
    </w:p>
    <w:tbl>
      <w:tblPr>
        <w:tblStyle w:val="5"/>
        <w:tblW w:w="9735"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30"/>
        <w:gridCol w:w="2430"/>
        <w:gridCol w:w="2430"/>
        <w:gridCol w:w="2445"/>
      </w:tblGrid>
      <w:tr w14:paraId="3C316F5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1BB0D4D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第二十条第（一）项</w:t>
            </w:r>
          </w:p>
        </w:tc>
      </w:tr>
      <w:tr w14:paraId="2F12A87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25ED59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429D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w:t>
            </w:r>
            <w:r>
              <w:rPr>
                <w:rFonts w:hint="eastAsia" w:ascii="宋体" w:hAnsi="宋体" w:eastAsia="宋体" w:cs="宋体"/>
                <w:sz w:val="19"/>
                <w:szCs w:val="19"/>
              </w:rPr>
              <w:t>制发件数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0ACEC2B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本年废止件数</w:t>
            </w:r>
          </w:p>
        </w:tc>
        <w:tc>
          <w:tcPr>
            <w:tcW w:w="243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E553F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现行有效件</w:t>
            </w:r>
            <w:r>
              <w:rPr>
                <w:rFonts w:hint="eastAsia" w:ascii="宋体" w:hAnsi="宋体" w:eastAsia="宋体" w:cs="宋体"/>
                <w:sz w:val="19"/>
                <w:szCs w:val="19"/>
              </w:rPr>
              <w:t>数</w:t>
            </w:r>
          </w:p>
        </w:tc>
      </w:tr>
      <w:tr w14:paraId="7654393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95E9D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规章</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9328D2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F5FB3E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5952A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111025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0C80B01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行政规范性文件</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DEE31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DC0FD6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243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0D7859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2C5A56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626137B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第二十条第（五）项</w:t>
            </w:r>
          </w:p>
        </w:tc>
      </w:tr>
      <w:tr w14:paraId="45925EE4">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0F6403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BBAC54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本年处理决定数量</w:t>
            </w:r>
          </w:p>
        </w:tc>
      </w:tr>
      <w:tr w14:paraId="726087D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024FF5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行政许可</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AEBCB4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E6BD0D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785A82B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第二十条第（六）项</w:t>
            </w:r>
          </w:p>
        </w:tc>
      </w:tr>
      <w:tr w14:paraId="6838F73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2180FA3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信息内容</w:t>
            </w:r>
          </w:p>
        </w:tc>
        <w:tc>
          <w:tcPr>
            <w:tcW w:w="7305" w:type="dxa"/>
            <w:gridSpan w:val="3"/>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D3B12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sz w:val="19"/>
                <w:szCs w:val="19"/>
              </w:rPr>
              <w:t>本年处理决定数量</w:t>
            </w:r>
          </w:p>
        </w:tc>
      </w:tr>
      <w:tr w14:paraId="2B98DCB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562080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行政处罚</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48A07B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3C69721">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68973B7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行政强制</w:t>
            </w:r>
          </w:p>
        </w:tc>
        <w:tc>
          <w:tcPr>
            <w:tcW w:w="7305" w:type="dxa"/>
            <w:gridSpan w:val="3"/>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C876DB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76511E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9735" w:type="dxa"/>
            <w:gridSpan w:val="4"/>
            <w:tcBorders>
              <w:top w:val="nil"/>
              <w:left w:val="single" w:color="auto" w:sz="6" w:space="0"/>
              <w:bottom w:val="single" w:color="auto" w:sz="6" w:space="0"/>
              <w:right w:val="single" w:color="auto" w:sz="6" w:space="0"/>
            </w:tcBorders>
            <w:shd w:val="clear" w:color="auto" w:fill="C6D9F1"/>
            <w:tcMar>
              <w:top w:w="0" w:type="dxa"/>
              <w:left w:w="60" w:type="dxa"/>
              <w:bottom w:w="0" w:type="dxa"/>
              <w:right w:w="60" w:type="dxa"/>
            </w:tcMar>
            <w:vAlign w:val="center"/>
          </w:tcPr>
          <w:p w14:paraId="3115BC3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第二十条第（八）项</w:t>
            </w:r>
          </w:p>
        </w:tc>
      </w:tr>
      <w:tr w14:paraId="10308FB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2909E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信息内容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75BCC70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rPr>
              <w:t>本年收费金额（单位：万元）</w:t>
            </w:r>
          </w:p>
        </w:tc>
      </w:tr>
      <w:tr w14:paraId="1E7FDA4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trHeight w:val="345" w:hRule="atLeast"/>
          <w:jc w:val="center"/>
        </w:trPr>
        <w:tc>
          <w:tcPr>
            <w:tcW w:w="2430" w:type="dxa"/>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FCD307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19"/>
                <w:szCs w:val="19"/>
              </w:rPr>
              <w:t>行政事业性收费</w:t>
            </w:r>
          </w:p>
        </w:tc>
        <w:tc>
          <w:tcPr>
            <w:tcW w:w="7305" w:type="dxa"/>
            <w:gridSpan w:val="3"/>
            <w:tcBorders>
              <w:top w:val="nil"/>
              <w:left w:val="nil"/>
              <w:bottom w:val="single" w:color="auto" w:sz="6" w:space="0"/>
              <w:right w:val="single" w:color="000000" w:sz="6" w:space="0"/>
            </w:tcBorders>
            <w:shd w:val="clear" w:color="auto" w:fill="auto"/>
            <w:tcMar>
              <w:top w:w="0" w:type="dxa"/>
              <w:left w:w="60" w:type="dxa"/>
              <w:bottom w:w="0" w:type="dxa"/>
              <w:right w:w="60" w:type="dxa"/>
            </w:tcMar>
            <w:vAlign w:val="center"/>
          </w:tcPr>
          <w:p w14:paraId="67FA559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bl>
    <w:p w14:paraId="4A94560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firstLine="640" w:firstLineChars="200"/>
        <w:textAlignment w:val="auto"/>
        <w:rPr>
          <w:rFonts w:hint="eastAsia" w:ascii="宋体" w:hAnsi="宋体" w:eastAsia="宋体" w:cs="宋体"/>
          <w:color w:val="333333"/>
        </w:rPr>
      </w:pPr>
      <w:r>
        <w:rPr>
          <w:rFonts w:hint="eastAsia" w:ascii="黑体" w:hAnsi="黑体" w:eastAsia="黑体" w:cs="黑体"/>
          <w:b w:val="0"/>
          <w:bCs w:val="0"/>
          <w:color w:val="333333"/>
          <w:sz w:val="32"/>
          <w:szCs w:val="32"/>
          <w:shd w:val="clear" w:fill="FFFFFF"/>
        </w:rPr>
        <w:t>三、收到和处理政府信息公开申请情况</w:t>
      </w:r>
    </w:p>
    <w:tbl>
      <w:tblPr>
        <w:tblStyle w:val="5"/>
        <w:tblW w:w="9750" w:type="dxa"/>
        <w:jc w:val="center"/>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60"/>
        <w:gridCol w:w="941"/>
        <w:gridCol w:w="3205"/>
        <w:gridCol w:w="692"/>
        <w:gridCol w:w="692"/>
        <w:gridCol w:w="692"/>
        <w:gridCol w:w="692"/>
        <w:gridCol w:w="692"/>
        <w:gridCol w:w="692"/>
        <w:gridCol w:w="692"/>
      </w:tblGrid>
      <w:tr w14:paraId="2D5590BA">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5145" w:type="dxa"/>
            <w:gridSpan w:val="3"/>
            <w:vMerge w:val="restart"/>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224E280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ascii="楷体" w:hAnsi="楷体" w:eastAsia="楷体" w:cs="楷体"/>
                <w:sz w:val="19"/>
                <w:szCs w:val="19"/>
              </w:rPr>
              <w:t>（本列数据的勾稽关系为：第一项加第二项之和，等于第三项加第四项之和）</w:t>
            </w:r>
          </w:p>
        </w:tc>
        <w:tc>
          <w:tcPr>
            <w:tcW w:w="4995" w:type="dxa"/>
            <w:gridSpan w:val="7"/>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0F45EA8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申请人情况</w:t>
            </w:r>
          </w:p>
        </w:tc>
      </w:tr>
      <w:tr w14:paraId="656DFB0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1E9684C2">
            <w:pPr>
              <w:rPr>
                <w:rFonts w:hint="eastAsia" w:ascii="宋体"/>
                <w:sz w:val="24"/>
                <w:szCs w:val="24"/>
              </w:rPr>
            </w:pPr>
          </w:p>
        </w:tc>
        <w:tc>
          <w:tcPr>
            <w:tcW w:w="720" w:type="dxa"/>
            <w:vMerge w:val="restart"/>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045C7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自然人</w:t>
            </w:r>
          </w:p>
        </w:tc>
        <w:tc>
          <w:tcPr>
            <w:tcW w:w="3570" w:type="dxa"/>
            <w:gridSpan w:val="5"/>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50F7280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法人或其他组织</w:t>
            </w:r>
          </w:p>
        </w:tc>
        <w:tc>
          <w:tcPr>
            <w:tcW w:w="720" w:type="dxa"/>
            <w:vMerge w:val="restart"/>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7B9117E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总计</w:t>
            </w:r>
          </w:p>
        </w:tc>
      </w:tr>
      <w:tr w14:paraId="3CC93B6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vMerge w:val="continue"/>
            <w:tcBorders>
              <w:top w:val="single" w:color="auto" w:sz="6" w:space="0"/>
              <w:left w:val="single" w:color="auto" w:sz="6" w:space="0"/>
              <w:bottom w:val="outset" w:color="auto" w:sz="6" w:space="0"/>
              <w:right w:val="single" w:color="auto" w:sz="6" w:space="0"/>
            </w:tcBorders>
            <w:shd w:val="clear" w:color="auto" w:fill="auto"/>
            <w:tcMar>
              <w:top w:w="0" w:type="dxa"/>
              <w:left w:w="105" w:type="dxa"/>
              <w:bottom w:w="0" w:type="dxa"/>
              <w:right w:w="105" w:type="dxa"/>
            </w:tcMar>
            <w:vAlign w:val="center"/>
          </w:tcPr>
          <w:p w14:paraId="1804005F">
            <w:pPr>
              <w:rPr>
                <w:rFonts w:hint="eastAsia" w:ascii="宋体"/>
                <w:sz w:val="24"/>
                <w:szCs w:val="24"/>
              </w:rPr>
            </w:pPr>
          </w:p>
        </w:tc>
        <w:tc>
          <w:tcPr>
            <w:tcW w:w="720" w:type="dxa"/>
            <w:vMerge w:val="continue"/>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5C8383C">
            <w:pPr>
              <w:rPr>
                <w:rFonts w:hint="eastAsia" w:ascii="宋体"/>
                <w:sz w:val="24"/>
                <w:szCs w:val="24"/>
              </w:rPr>
            </w:pP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142EB8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商业</w:t>
            </w:r>
          </w:p>
          <w:p w14:paraId="726BB3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企业</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92E596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科研</w:t>
            </w:r>
          </w:p>
          <w:p w14:paraId="624CC5D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机构</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558EF4A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社会公益组织</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2DB6B6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法律服务机构</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center"/>
          </w:tcPr>
          <w:p w14:paraId="03A134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19"/>
                <w:szCs w:val="19"/>
              </w:rPr>
              <w:t>其他</w:t>
            </w:r>
          </w:p>
        </w:tc>
        <w:tc>
          <w:tcPr>
            <w:tcW w:w="720" w:type="dxa"/>
            <w:vMerge w:val="continue"/>
            <w:tcBorders>
              <w:top w:val="single"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116C010A">
            <w:pPr>
              <w:rPr>
                <w:rFonts w:hint="eastAsia" w:ascii="宋体"/>
                <w:sz w:val="24"/>
                <w:szCs w:val="24"/>
              </w:rPr>
            </w:pPr>
          </w:p>
        </w:tc>
      </w:tr>
      <w:tr w14:paraId="495D2E10">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38FDCEE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一、本年新收政府信息公开申请数量</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D0D79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4F437C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48E1C7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7E9946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0C3AFC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E97E69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CC381F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40AF892">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464B969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二、上年结转政府信息公开申请数量</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C764B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05B259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4D987C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939C80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A5E121">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C67775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847C93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44AF4B9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restart"/>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2536F6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三、本年度办理结果</w:t>
            </w: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E1F139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（一）予以公开</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22D1739">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9A1180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19FAD4F">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C6E0F8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1AA8B5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77E306F">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14:paraId="1FD99F8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73A178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609" w:hRule="atLeast"/>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4329877">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1DE70D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（二）部分公开</w:t>
            </w:r>
            <w:r>
              <w:rPr>
                <w:rFonts w:hint="eastAsia" w:ascii="楷体" w:hAnsi="楷体" w:eastAsia="楷体" w:cs="楷体"/>
                <w:sz w:val="19"/>
                <w:szCs w:val="19"/>
              </w:rPr>
              <w:t>（区分处理的，只计这一情形，不计其他情形）</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4DAB78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AE98C4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DA92AAA">
            <w:pPr>
              <w:keepNext w:val="0"/>
              <w:keepLines w:val="0"/>
              <w:widowControl/>
              <w:suppressLineNumbers w:val="0"/>
              <w:spacing w:before="0" w:beforeAutospacing="0" w:after="0" w:afterAutospacing="0"/>
              <w:ind w:left="0" w:right="0"/>
              <w:jc w:val="center"/>
              <w:rPr>
                <w:rFonts w:hint="default"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B491BE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B066FA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497332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819FE1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AE6674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F1C33DE">
            <w:pPr>
              <w:rPr>
                <w:rFonts w:hint="eastAsia" w:ascii="宋体"/>
                <w:sz w:val="24"/>
                <w:szCs w:val="24"/>
              </w:rPr>
            </w:pPr>
          </w:p>
        </w:tc>
        <w:tc>
          <w:tcPr>
            <w:tcW w:w="960"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B1D08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（三）不予公开</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AC5ABD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1.属于国家秘密</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FF35E7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2101E1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52BB38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043A31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427866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31F7C8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single" w:color="auto" w:sz="6" w:space="0"/>
              <w:left w:val="nil"/>
              <w:bottom w:val="single" w:color="auto" w:sz="6" w:space="0"/>
              <w:right w:val="single" w:color="auto" w:sz="6" w:space="0"/>
            </w:tcBorders>
            <w:shd w:val="clear" w:color="auto" w:fill="auto"/>
            <w:tcMar>
              <w:top w:w="0" w:type="dxa"/>
              <w:left w:w="60" w:type="dxa"/>
              <w:bottom w:w="0" w:type="dxa"/>
              <w:right w:w="60" w:type="dxa"/>
            </w:tcMar>
            <w:vAlign w:val="top"/>
          </w:tcPr>
          <w:p w14:paraId="2241F95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8D1C93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D861537">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5138FFB">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BD565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2.其他法律行政法规禁止公开</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46FD2C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9BF3E6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3B11F7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11CF8B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3B5EF0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B12040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2BBF27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E9AC98E">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E4B957F">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F0BFA2E">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35E769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3.危及“三安全一稳定”</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C3EA91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D6F3E8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AA656E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0F9714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4894E6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ECA1B5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BEDFA8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48EC599C">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3DC67C3">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71BD19F1">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0AF93C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4.保护第三方合法权益</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232417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8F52AB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90AA1F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A4CE23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E36497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DF6C5E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39000E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3BFEFD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51414EF">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7224B10">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AC524F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5.属于三类内部事务信息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3F9D03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A8185D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1BF79A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4B3271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1A130D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65DBE1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85EBA4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A83CB7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5AA12E59">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31BBF7E">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2671F1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6.属于四类过程性信息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AEB86D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64F45E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16CD94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C3D51D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025396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5C3261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9E6961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FEB23D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C888D58">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F034C31">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8DE1C9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7.属于行政执法案卷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0DC330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7F5C71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34A4B3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692D1E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458E1D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BC3A9A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69300E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7DBD267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BB67D83">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1BE53A2">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3335A8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8.属于行政查询事项</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EB7529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E10F16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CFB124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5096E2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D54D9F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4A1698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7329F4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BD54D6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09CB7E3">
            <w:pPr>
              <w:rPr>
                <w:rFonts w:hint="eastAsia" w:ascii="宋体"/>
                <w:sz w:val="24"/>
                <w:szCs w:val="24"/>
              </w:rPr>
            </w:pPr>
          </w:p>
        </w:tc>
        <w:tc>
          <w:tcPr>
            <w:tcW w:w="960"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5D3CE9C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（四）无法提供</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44A805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1.本机关不掌握相关政府信息</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99967C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70F086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17C887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C598AD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5F6354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A3F509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E2D8A1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234A5E3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DAD3D99">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341D3A0">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74255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2.没有现成信息需要另行制作</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B3B036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12B283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99E3E6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D5F777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E8C743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4B3AF5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C5CD6A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AE434F7">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42512B0">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3BE799DA">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7C9DFA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3.补正后申请内容仍不明确</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0F2163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14D6D2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593398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3848BD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7B3325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7FC8F3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24DACC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3776913">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17D88DE">
            <w:pPr>
              <w:rPr>
                <w:rFonts w:hint="eastAsia" w:ascii="宋体"/>
                <w:sz w:val="24"/>
                <w:szCs w:val="24"/>
              </w:rPr>
            </w:pPr>
          </w:p>
        </w:tc>
        <w:tc>
          <w:tcPr>
            <w:tcW w:w="960" w:type="dxa"/>
            <w:vMerge w:val="restart"/>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1F069B2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（五）不予处理</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FA0B6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1.信访举报投诉类申请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57F74C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8CEDC0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6302D7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09D8E0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1D9169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2F4E4A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10947F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44B6E6E8">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38E4C3C">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67547895">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03DB4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2.重复申请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11F4F7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8AF93E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5C48FF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485F95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8633E3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4FFDFA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B56A3F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11667DFD">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C0BA871">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445B1FE1">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4275EF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3.要求提供公开出版物</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DB31C3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9C835E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DB73E4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551E40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DDA8CB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BBB9C1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08A1030C">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D0F072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6644E968">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0228961F">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271DD1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19"/>
                <w:szCs w:val="19"/>
              </w:rPr>
              <w:t>4.无正当理由大量反复申请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6286E00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B23456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DE2931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8732FC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4BA4DDB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22EF78BF">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55DF5CB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65A5176">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3C45D3F1">
            <w:pPr>
              <w:rPr>
                <w:rFonts w:hint="eastAsia" w:ascii="宋体"/>
                <w:sz w:val="24"/>
                <w:szCs w:val="24"/>
              </w:rPr>
            </w:pPr>
          </w:p>
        </w:tc>
        <w:tc>
          <w:tcPr>
            <w:tcW w:w="960" w:type="dxa"/>
            <w:vMerge w:val="continue"/>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4472713">
            <w:pPr>
              <w:rPr>
                <w:rFonts w:hint="eastAsia" w:ascii="宋体"/>
                <w:sz w:val="24"/>
                <w:szCs w:val="24"/>
              </w:rPr>
            </w:pPr>
          </w:p>
        </w:tc>
        <w:tc>
          <w:tcPr>
            <w:tcW w:w="3405"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center"/>
          </w:tcPr>
          <w:p w14:paraId="2BBFD29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sz w:val="19"/>
                <w:szCs w:val="19"/>
              </w:rPr>
              <w:t>5.要求行政机关确认或重新出具已获取信息</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124A241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2B792EC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73DD165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39BEC2C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7E64477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5880377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outset" w:color="auto" w:sz="6" w:space="0"/>
              <w:right w:val="single" w:color="auto" w:sz="6" w:space="0"/>
            </w:tcBorders>
            <w:shd w:val="clear" w:color="auto" w:fill="auto"/>
            <w:tcMar>
              <w:top w:w="0" w:type="dxa"/>
              <w:left w:w="60" w:type="dxa"/>
              <w:bottom w:w="0" w:type="dxa"/>
              <w:right w:w="60" w:type="dxa"/>
            </w:tcMar>
            <w:vAlign w:val="top"/>
          </w:tcPr>
          <w:p w14:paraId="491E17A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69EB5BFB">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41916000">
            <w:pPr>
              <w:rPr>
                <w:rFonts w:hint="eastAsia" w:ascii="宋体"/>
                <w:sz w:val="24"/>
                <w:szCs w:val="24"/>
              </w:rPr>
            </w:pPr>
          </w:p>
        </w:tc>
        <w:tc>
          <w:tcPr>
            <w:tcW w:w="960" w:type="dxa"/>
            <w:vMerge w:val="restart"/>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5DA358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（六）其他处理</w:t>
            </w: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56DC41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1.申请人无正当理由逾期不补正、行政机关不再处理其政府信息公开申请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C81B77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CA94CF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305587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12E45F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CB3ECE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A82708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DDAF9E1">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091A8A8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7E166F5E">
            <w:pPr>
              <w:rPr>
                <w:rFonts w:hint="eastAsia" w:ascii="宋体"/>
                <w:sz w:val="24"/>
                <w:szCs w:val="24"/>
              </w:rPr>
            </w:pPr>
          </w:p>
        </w:tc>
        <w:tc>
          <w:tcPr>
            <w:tcW w:w="960"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377705A8">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6E9CBD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19"/>
                <w:szCs w:val="19"/>
              </w:rPr>
              <w:t>2.申请人逾期未按收费通知要求缴纳费用、行政机关不再处理其政府信息公开申请</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3046990">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E98699A">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AA68B4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0C682AD">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87C2C2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C930D7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2CB515B">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5AE7BD19">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0D64887B">
            <w:pPr>
              <w:rPr>
                <w:rFonts w:hint="eastAsia" w:ascii="宋体"/>
                <w:sz w:val="24"/>
                <w:szCs w:val="24"/>
              </w:rPr>
            </w:pPr>
          </w:p>
        </w:tc>
        <w:tc>
          <w:tcPr>
            <w:tcW w:w="960" w:type="dxa"/>
            <w:vMerge w:val="continue"/>
            <w:tcBorders>
              <w:top w:val="outset" w:color="auto" w:sz="6" w:space="0"/>
              <w:left w:val="nil"/>
              <w:bottom w:val="outset" w:color="auto" w:sz="6" w:space="0"/>
              <w:right w:val="single" w:color="auto" w:sz="6" w:space="0"/>
            </w:tcBorders>
            <w:shd w:val="clear" w:color="auto" w:fill="auto"/>
            <w:tcMar>
              <w:top w:w="0" w:type="dxa"/>
              <w:left w:w="60" w:type="dxa"/>
              <w:bottom w:w="0" w:type="dxa"/>
              <w:right w:w="60" w:type="dxa"/>
            </w:tcMar>
            <w:vAlign w:val="center"/>
          </w:tcPr>
          <w:p w14:paraId="7C146829">
            <w:pPr>
              <w:rPr>
                <w:rFonts w:hint="eastAsia" w:ascii="宋体"/>
                <w:sz w:val="24"/>
                <w:szCs w:val="24"/>
              </w:rPr>
            </w:pPr>
          </w:p>
        </w:tc>
        <w:tc>
          <w:tcPr>
            <w:tcW w:w="3405"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3AB31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3.其他</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74A55F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EC5E09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AEEAA23">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5EA670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13DF5D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225E1B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726CB5D5">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341475CF">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780" w:type="dxa"/>
            <w:vMerge w:val="continue"/>
            <w:tcBorders>
              <w:top w:val="nil"/>
              <w:left w:val="single" w:color="auto" w:sz="6" w:space="0"/>
              <w:bottom w:val="outset" w:color="auto" w:sz="6" w:space="0"/>
              <w:right w:val="single" w:color="auto" w:sz="6" w:space="0"/>
            </w:tcBorders>
            <w:shd w:val="clear" w:color="auto" w:fill="auto"/>
            <w:tcMar>
              <w:top w:w="0" w:type="dxa"/>
              <w:left w:w="60" w:type="dxa"/>
              <w:bottom w:w="0" w:type="dxa"/>
              <w:right w:w="60" w:type="dxa"/>
            </w:tcMar>
            <w:vAlign w:val="center"/>
          </w:tcPr>
          <w:p w14:paraId="1A007AE0">
            <w:pPr>
              <w:rPr>
                <w:rFonts w:hint="eastAsia" w:ascii="宋体"/>
                <w:sz w:val="24"/>
                <w:szCs w:val="24"/>
              </w:rPr>
            </w:pPr>
          </w:p>
        </w:tc>
        <w:tc>
          <w:tcPr>
            <w:tcW w:w="4365" w:type="dxa"/>
            <w:gridSpan w:val="2"/>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3C257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（七）总计</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2FED758">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371F637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BFFEC9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63C286F4">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80C5769">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19DB9BD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368233A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r w14:paraId="7C1DFB55">
        <w:tblPrEx>
          <w:tblBorders>
            <w:top w:val="single" w:color="A5A5A5" w:sz="6" w:space="0"/>
            <w:left w:val="single" w:color="A5A5A5" w:sz="6" w:space="0"/>
            <w:bottom w:val="single" w:color="A5A5A5" w:sz="6" w:space="0"/>
            <w:right w:val="single" w:color="A5A5A5" w:sz="6" w:space="0"/>
            <w:insideH w:val="none" w:color="auto" w:sz="0" w:space="0"/>
            <w:insideV w:val="none" w:color="auto" w:sz="0" w:space="0"/>
          </w:tblBorders>
          <w:tblCellMar>
            <w:top w:w="0" w:type="dxa"/>
            <w:left w:w="0" w:type="dxa"/>
            <w:bottom w:w="0" w:type="dxa"/>
            <w:right w:w="0" w:type="dxa"/>
          </w:tblCellMar>
        </w:tblPrEx>
        <w:trPr>
          <w:jc w:val="center"/>
        </w:trPr>
        <w:tc>
          <w:tcPr>
            <w:tcW w:w="5145" w:type="dxa"/>
            <w:gridSpan w:val="3"/>
            <w:tcBorders>
              <w:top w:val="nil"/>
              <w:left w:val="single" w:color="auto" w:sz="6" w:space="0"/>
              <w:bottom w:val="single" w:color="auto" w:sz="6" w:space="0"/>
              <w:right w:val="single" w:color="auto" w:sz="6" w:space="0"/>
            </w:tcBorders>
            <w:shd w:val="clear" w:color="auto" w:fill="auto"/>
            <w:tcMar>
              <w:top w:w="0" w:type="dxa"/>
              <w:left w:w="60" w:type="dxa"/>
              <w:bottom w:w="0" w:type="dxa"/>
              <w:right w:w="60" w:type="dxa"/>
            </w:tcMar>
            <w:vAlign w:val="center"/>
          </w:tcPr>
          <w:p w14:paraId="7119918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sz w:val="19"/>
                <w:szCs w:val="19"/>
              </w:rPr>
              <w:t>四、结转下年度继续办理</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233EBF2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9E94E0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08E5FE02">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54398E2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75D6331E">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center"/>
          </w:tcPr>
          <w:p w14:paraId="4C37C557">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c>
          <w:tcPr>
            <w:tcW w:w="720" w:type="dxa"/>
            <w:tcBorders>
              <w:top w:val="nil"/>
              <w:left w:val="nil"/>
              <w:bottom w:val="single" w:color="auto" w:sz="6" w:space="0"/>
              <w:right w:val="single" w:color="auto" w:sz="6" w:space="0"/>
            </w:tcBorders>
            <w:shd w:val="clear" w:color="auto" w:fill="auto"/>
            <w:tcMar>
              <w:top w:w="0" w:type="dxa"/>
              <w:left w:w="60" w:type="dxa"/>
              <w:bottom w:w="0" w:type="dxa"/>
              <w:right w:w="60" w:type="dxa"/>
            </w:tcMar>
            <w:vAlign w:val="top"/>
          </w:tcPr>
          <w:p w14:paraId="1F137586">
            <w:pPr>
              <w:keepNext w:val="0"/>
              <w:keepLines w:val="0"/>
              <w:widowControl/>
              <w:suppressLineNumbers w:val="0"/>
              <w:spacing w:before="0" w:beforeAutospacing="0" w:after="0" w:afterAutospacing="0"/>
              <w:ind w:left="0" w:right="0"/>
              <w:jc w:val="center"/>
              <w:rPr>
                <w:rFonts w:hint="eastAsia" w:eastAsiaTheme="minorEastAsia"/>
                <w:lang w:val="en-US" w:eastAsia="zh-CN"/>
              </w:rPr>
            </w:pPr>
            <w:r>
              <w:rPr>
                <w:rFonts w:hint="eastAsia"/>
                <w:lang w:val="en-US" w:eastAsia="zh-CN"/>
              </w:rPr>
              <w:t>0</w:t>
            </w:r>
          </w:p>
        </w:tc>
      </w:tr>
    </w:tbl>
    <w:p w14:paraId="7DBFBFD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四、政府信息公开行政复议、行政诉讼情况</w:t>
      </w:r>
    </w:p>
    <w:tbl>
      <w:tblPr>
        <w:tblStyle w:val="6"/>
        <w:tblW w:w="99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734"/>
        <w:gridCol w:w="816"/>
        <w:gridCol w:w="667"/>
        <w:gridCol w:w="767"/>
        <w:gridCol w:w="705"/>
        <w:gridCol w:w="568"/>
        <w:gridCol w:w="568"/>
        <w:gridCol w:w="568"/>
        <w:gridCol w:w="568"/>
        <w:gridCol w:w="568"/>
        <w:gridCol w:w="568"/>
        <w:gridCol w:w="568"/>
        <w:gridCol w:w="769"/>
        <w:gridCol w:w="833"/>
      </w:tblGrid>
      <w:tr w14:paraId="2FA9C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50" w:type="dxa"/>
            <w:gridSpan w:val="5"/>
          </w:tcPr>
          <w:p w14:paraId="3EC43B5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行政复议</w:t>
            </w:r>
          </w:p>
        </w:tc>
        <w:tc>
          <w:tcPr>
            <w:tcW w:w="6283" w:type="dxa"/>
            <w:gridSpan w:val="10"/>
          </w:tcPr>
          <w:p w14:paraId="2E99AE9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行政诉讼</w:t>
            </w:r>
          </w:p>
        </w:tc>
      </w:tr>
      <w:tr w14:paraId="58E31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vMerge w:val="restart"/>
            <w:vAlign w:val="center"/>
          </w:tcPr>
          <w:p w14:paraId="1C4423B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p w14:paraId="3D67351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果</w:t>
            </w:r>
          </w:p>
          <w:p w14:paraId="7B2D52A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维</w:t>
            </w:r>
          </w:p>
          <w:p w14:paraId="3D597A7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持</w:t>
            </w:r>
          </w:p>
        </w:tc>
        <w:tc>
          <w:tcPr>
            <w:tcW w:w="734" w:type="dxa"/>
            <w:vMerge w:val="restart"/>
            <w:vAlign w:val="center"/>
          </w:tcPr>
          <w:p w14:paraId="25B16AC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p w14:paraId="5CDB7B9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果</w:t>
            </w:r>
          </w:p>
          <w:p w14:paraId="2DF2BED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纠</w:t>
            </w:r>
          </w:p>
          <w:p w14:paraId="3A3B075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正</w:t>
            </w:r>
          </w:p>
        </w:tc>
        <w:tc>
          <w:tcPr>
            <w:tcW w:w="816" w:type="dxa"/>
            <w:vMerge w:val="restart"/>
            <w:vAlign w:val="center"/>
          </w:tcPr>
          <w:p w14:paraId="425C658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w:t>
            </w:r>
          </w:p>
          <w:p w14:paraId="0A99216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他</w:t>
            </w:r>
          </w:p>
          <w:p w14:paraId="73D0E3D3">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p w14:paraId="52AA6F9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果</w:t>
            </w:r>
          </w:p>
        </w:tc>
        <w:tc>
          <w:tcPr>
            <w:tcW w:w="667" w:type="dxa"/>
            <w:vMerge w:val="restart"/>
            <w:vAlign w:val="center"/>
          </w:tcPr>
          <w:p w14:paraId="3D10C97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尚</w:t>
            </w:r>
          </w:p>
          <w:p w14:paraId="49A5A38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未</w:t>
            </w:r>
          </w:p>
          <w:p w14:paraId="49569C2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w:t>
            </w:r>
          </w:p>
          <w:p w14:paraId="3BB6BC0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tc>
        <w:tc>
          <w:tcPr>
            <w:tcW w:w="767" w:type="dxa"/>
            <w:vMerge w:val="restart"/>
            <w:vAlign w:val="center"/>
          </w:tcPr>
          <w:p w14:paraId="27D4B1B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总计</w:t>
            </w:r>
          </w:p>
        </w:tc>
        <w:tc>
          <w:tcPr>
            <w:tcW w:w="2977" w:type="dxa"/>
            <w:gridSpan w:val="5"/>
            <w:vAlign w:val="center"/>
          </w:tcPr>
          <w:p w14:paraId="6409B29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未经复议直接起诉</w:t>
            </w:r>
          </w:p>
        </w:tc>
        <w:tc>
          <w:tcPr>
            <w:tcW w:w="3306" w:type="dxa"/>
            <w:gridSpan w:val="5"/>
            <w:vAlign w:val="center"/>
          </w:tcPr>
          <w:p w14:paraId="6D4647E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复议后起诉</w:t>
            </w:r>
          </w:p>
        </w:tc>
      </w:tr>
      <w:tr w14:paraId="49A38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3" w:hRule="atLeast"/>
          <w:jc w:val="center"/>
        </w:trPr>
        <w:tc>
          <w:tcPr>
            <w:tcW w:w="666" w:type="dxa"/>
            <w:vMerge w:val="continue"/>
            <w:vAlign w:val="center"/>
          </w:tcPr>
          <w:p w14:paraId="7F33CA3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p>
        </w:tc>
        <w:tc>
          <w:tcPr>
            <w:tcW w:w="734" w:type="dxa"/>
            <w:vMerge w:val="continue"/>
            <w:vAlign w:val="center"/>
          </w:tcPr>
          <w:p w14:paraId="5E429EB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p>
        </w:tc>
        <w:tc>
          <w:tcPr>
            <w:tcW w:w="816" w:type="dxa"/>
            <w:vMerge w:val="continue"/>
            <w:vAlign w:val="center"/>
          </w:tcPr>
          <w:p w14:paraId="0F421E6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p>
        </w:tc>
        <w:tc>
          <w:tcPr>
            <w:tcW w:w="667" w:type="dxa"/>
            <w:vMerge w:val="continue"/>
            <w:vAlign w:val="center"/>
          </w:tcPr>
          <w:p w14:paraId="3F947F1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p>
        </w:tc>
        <w:tc>
          <w:tcPr>
            <w:tcW w:w="767" w:type="dxa"/>
            <w:vMerge w:val="continue"/>
            <w:vAlign w:val="center"/>
          </w:tcPr>
          <w:p w14:paraId="46DFAC7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p>
        </w:tc>
        <w:tc>
          <w:tcPr>
            <w:tcW w:w="705" w:type="dxa"/>
            <w:vAlign w:val="center"/>
          </w:tcPr>
          <w:p w14:paraId="596011BD">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p w14:paraId="3E5ABA4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果</w:t>
            </w:r>
          </w:p>
          <w:p w14:paraId="2B380CE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维</w:t>
            </w:r>
          </w:p>
          <w:p w14:paraId="6AD7CC1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持</w:t>
            </w:r>
          </w:p>
        </w:tc>
        <w:tc>
          <w:tcPr>
            <w:tcW w:w="568" w:type="dxa"/>
            <w:vAlign w:val="center"/>
          </w:tcPr>
          <w:p w14:paraId="0C82CDE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结果纠正</w:t>
            </w:r>
          </w:p>
        </w:tc>
        <w:tc>
          <w:tcPr>
            <w:tcW w:w="568" w:type="dxa"/>
            <w:vAlign w:val="center"/>
          </w:tcPr>
          <w:p w14:paraId="70D598C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其他结果</w:t>
            </w:r>
          </w:p>
        </w:tc>
        <w:tc>
          <w:tcPr>
            <w:tcW w:w="568" w:type="dxa"/>
            <w:vAlign w:val="center"/>
          </w:tcPr>
          <w:p w14:paraId="156B894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尚未审结</w:t>
            </w:r>
          </w:p>
        </w:tc>
        <w:tc>
          <w:tcPr>
            <w:tcW w:w="568" w:type="dxa"/>
            <w:vAlign w:val="center"/>
          </w:tcPr>
          <w:p w14:paraId="0188548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总计</w:t>
            </w:r>
          </w:p>
        </w:tc>
        <w:tc>
          <w:tcPr>
            <w:tcW w:w="568" w:type="dxa"/>
            <w:vAlign w:val="center"/>
          </w:tcPr>
          <w:p w14:paraId="15BAEEB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结果维持</w:t>
            </w:r>
          </w:p>
        </w:tc>
        <w:tc>
          <w:tcPr>
            <w:tcW w:w="568" w:type="dxa"/>
            <w:vAlign w:val="center"/>
          </w:tcPr>
          <w:p w14:paraId="1D708D4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结果纠正</w:t>
            </w:r>
          </w:p>
        </w:tc>
        <w:tc>
          <w:tcPr>
            <w:tcW w:w="568" w:type="dxa"/>
            <w:vAlign w:val="center"/>
          </w:tcPr>
          <w:p w14:paraId="3E27000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其他结果</w:t>
            </w:r>
          </w:p>
        </w:tc>
        <w:tc>
          <w:tcPr>
            <w:tcW w:w="769" w:type="dxa"/>
            <w:vAlign w:val="center"/>
          </w:tcPr>
          <w:p w14:paraId="7B2EF83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尚</w:t>
            </w:r>
          </w:p>
          <w:p w14:paraId="4340F25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未</w:t>
            </w:r>
          </w:p>
          <w:p w14:paraId="0EC7A63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审</w:t>
            </w:r>
          </w:p>
          <w:p w14:paraId="29A29C7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结</w:t>
            </w:r>
          </w:p>
        </w:tc>
        <w:tc>
          <w:tcPr>
            <w:tcW w:w="833" w:type="dxa"/>
            <w:vAlign w:val="center"/>
          </w:tcPr>
          <w:p w14:paraId="221ED5AA">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总计</w:t>
            </w:r>
          </w:p>
        </w:tc>
      </w:tr>
      <w:tr w14:paraId="4DED4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6" w:type="dxa"/>
          </w:tcPr>
          <w:p w14:paraId="202D176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734" w:type="dxa"/>
          </w:tcPr>
          <w:p w14:paraId="4F8D503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816" w:type="dxa"/>
          </w:tcPr>
          <w:p w14:paraId="69BD90E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667" w:type="dxa"/>
          </w:tcPr>
          <w:p w14:paraId="7637793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767" w:type="dxa"/>
          </w:tcPr>
          <w:p w14:paraId="75F266D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705" w:type="dxa"/>
          </w:tcPr>
          <w:p w14:paraId="5880E8F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3A2137C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17BAB02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685EC360">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42155D4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3C1AE4C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366D918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568" w:type="dxa"/>
          </w:tcPr>
          <w:p w14:paraId="595ECDB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769" w:type="dxa"/>
          </w:tcPr>
          <w:p w14:paraId="0913CC6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c>
          <w:tcPr>
            <w:tcW w:w="833" w:type="dxa"/>
          </w:tcPr>
          <w:p w14:paraId="17938A75">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default" w:ascii="仿宋_GB2312" w:hAnsi="仿宋_GB2312" w:eastAsia="仿宋_GB2312" w:cs="仿宋_GB2312"/>
                <w:sz w:val="21"/>
                <w:szCs w:val="21"/>
                <w:vertAlign w:val="baseline"/>
                <w:lang w:val="en-US" w:eastAsia="zh-CN"/>
              </w:rPr>
            </w:pPr>
            <w:r>
              <w:rPr>
                <w:rFonts w:hint="eastAsia" w:ascii="仿宋_GB2312" w:hAnsi="仿宋_GB2312" w:eastAsia="仿宋_GB2312" w:cs="仿宋_GB2312"/>
                <w:sz w:val="21"/>
                <w:szCs w:val="21"/>
                <w:vertAlign w:val="baseline"/>
                <w:lang w:val="en-US" w:eastAsia="zh-CN"/>
              </w:rPr>
              <w:t>0</w:t>
            </w:r>
          </w:p>
        </w:tc>
      </w:tr>
    </w:tbl>
    <w:p w14:paraId="7E28346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五、存在的问题及改进情况</w:t>
      </w:r>
    </w:p>
    <w:p w14:paraId="59742F1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shd w:val="clear" w:fill="FFFFFF"/>
          <w:lang w:val="en-US" w:eastAsia="zh-CN"/>
        </w:rPr>
      </w:pPr>
      <w:r>
        <w:rPr>
          <w:rFonts w:hint="eastAsia" w:ascii="仿宋_GB2312" w:hAnsi="仿宋_GB2312" w:eastAsia="仿宋_GB2312" w:cs="仿宋_GB2312"/>
          <w:sz w:val="32"/>
          <w:szCs w:val="32"/>
          <w:shd w:val="clear" w:fill="FFFFFF"/>
          <w:lang w:val="en-US" w:eastAsia="zh-CN"/>
        </w:rPr>
        <w:t>我办政务公开存在问题主要表现在以下两方面：</w:t>
      </w:r>
    </w:p>
    <w:p w14:paraId="5320F2D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shd w:val="clear" w:fill="FFFFFF"/>
          <w:lang w:val="en-US"/>
        </w:rPr>
      </w:pPr>
      <w:r>
        <w:rPr>
          <w:rFonts w:hint="eastAsia" w:ascii="仿宋_GB2312" w:hAnsi="仿宋_GB2312" w:eastAsia="仿宋_GB2312" w:cs="仿宋_GB2312"/>
          <w:sz w:val="32"/>
          <w:szCs w:val="32"/>
          <w:shd w:val="clear" w:fill="FFFFFF"/>
          <w:lang w:val="en-US"/>
        </w:rPr>
        <w:t>一是因外事业务工作涉密性强，政府信息公开工作面相对较窄。</w:t>
      </w:r>
    </w:p>
    <w:p w14:paraId="5F14845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shd w:val="clear" w:fill="FFFFFF"/>
          <w:lang w:val="en-US"/>
        </w:rPr>
      </w:pPr>
      <w:r>
        <w:rPr>
          <w:rFonts w:hint="eastAsia" w:ascii="仿宋_GB2312" w:hAnsi="仿宋_GB2312" w:eastAsia="仿宋_GB2312" w:cs="仿宋_GB2312"/>
          <w:sz w:val="32"/>
          <w:szCs w:val="32"/>
          <w:shd w:val="clear" w:fill="FFFFFF"/>
          <w:lang w:val="en-US"/>
        </w:rPr>
        <w:t>二是政府信息公开平台建设有待进一步加强和丰富。“</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lang w:val="en-US"/>
        </w:rPr>
        <w:t>外事”微信公众号</w:t>
      </w:r>
      <w:r>
        <w:rPr>
          <w:rFonts w:hint="eastAsia" w:ascii="仿宋_GB2312" w:hAnsi="仿宋_GB2312" w:eastAsia="仿宋_GB2312" w:cs="仿宋_GB2312"/>
          <w:sz w:val="32"/>
          <w:szCs w:val="32"/>
          <w:shd w:val="clear" w:fill="FFFFFF"/>
          <w:lang w:val="en-US" w:eastAsia="zh-CN"/>
        </w:rPr>
        <w:t>作为牡丹江</w:t>
      </w:r>
      <w:r>
        <w:rPr>
          <w:rFonts w:hint="eastAsia" w:ascii="仿宋_GB2312" w:hAnsi="仿宋_GB2312" w:eastAsia="仿宋_GB2312" w:cs="仿宋_GB2312"/>
          <w:sz w:val="32"/>
          <w:szCs w:val="32"/>
          <w:shd w:val="clear" w:fill="FFFFFF"/>
          <w:lang w:val="en-US"/>
        </w:rPr>
        <w:t>市人民政府外事办公室唯一对外公开信息平台，目前基础功能较单一，有待进一步拓展和丰富。</w:t>
      </w:r>
    </w:p>
    <w:p w14:paraId="5E936AB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7"/>
        <w:jc w:val="both"/>
        <w:textAlignment w:val="auto"/>
        <w:rPr>
          <w:rFonts w:hint="eastAsia" w:ascii="仿宋_GB2312" w:hAnsi="仿宋_GB2312" w:eastAsia="仿宋_GB2312" w:cs="仿宋_GB2312"/>
          <w:sz w:val="32"/>
          <w:szCs w:val="32"/>
          <w:shd w:val="clear" w:fill="FFFFFF"/>
          <w:lang w:val="en-US"/>
        </w:rPr>
      </w:pPr>
      <w:r>
        <w:rPr>
          <w:rFonts w:hint="eastAsia" w:ascii="仿宋_GB2312" w:hAnsi="仿宋_GB2312" w:eastAsia="仿宋_GB2312" w:cs="仿宋_GB2312"/>
          <w:sz w:val="32"/>
          <w:szCs w:val="32"/>
          <w:shd w:val="clear" w:fill="FFFFFF"/>
          <w:lang w:val="en-US"/>
        </w:rPr>
        <w:t>针对以上问题，我</w:t>
      </w:r>
      <w:r>
        <w:rPr>
          <w:rFonts w:hint="eastAsia" w:ascii="仿宋_GB2312" w:hAnsi="仿宋_GB2312" w:eastAsia="仿宋_GB2312" w:cs="仿宋_GB2312"/>
          <w:sz w:val="32"/>
          <w:szCs w:val="32"/>
          <w:shd w:val="clear" w:fill="FFFFFF"/>
          <w:lang w:val="en-US" w:eastAsia="zh-CN"/>
        </w:rPr>
        <w:t>办</w:t>
      </w:r>
      <w:r>
        <w:rPr>
          <w:rFonts w:hint="eastAsia" w:ascii="仿宋_GB2312" w:hAnsi="仿宋_GB2312" w:eastAsia="仿宋_GB2312" w:cs="仿宋_GB2312"/>
          <w:sz w:val="32"/>
          <w:szCs w:val="32"/>
          <w:shd w:val="clear" w:fill="FFFFFF"/>
          <w:lang w:val="en-US"/>
        </w:rPr>
        <w:t>将采取以下改进措施：</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lang w:val="en-US"/>
        </w:rPr>
        <w:t>市人民政府外事办公室将认真贯彻《中华人民共和国政府信息公开条例》，深入学习领会</w:t>
      </w:r>
      <w:r>
        <w:rPr>
          <w:rFonts w:hint="eastAsia" w:ascii="仿宋_GB2312" w:hAnsi="仿宋_GB2312" w:eastAsia="仿宋_GB2312" w:cs="仿宋_GB2312"/>
          <w:sz w:val="32"/>
          <w:szCs w:val="32"/>
          <w:shd w:val="clear" w:fill="FFFFFF"/>
          <w:lang w:val="en-US" w:eastAsia="zh-CN"/>
        </w:rPr>
        <w:t>国家、省、市</w:t>
      </w:r>
      <w:r>
        <w:rPr>
          <w:rFonts w:hint="eastAsia" w:ascii="仿宋_GB2312" w:hAnsi="仿宋_GB2312" w:eastAsia="仿宋_GB2312" w:cs="仿宋_GB2312"/>
          <w:sz w:val="32"/>
          <w:szCs w:val="32"/>
          <w:shd w:val="clear" w:fill="FFFFFF"/>
          <w:lang w:val="en-US"/>
        </w:rPr>
        <w:t>关于政府信息公开工作的决策部署，全面落实</w:t>
      </w:r>
      <w:r>
        <w:rPr>
          <w:rFonts w:hint="eastAsia" w:ascii="仿宋_GB2312" w:hAnsi="仿宋_GB2312" w:eastAsia="仿宋_GB2312" w:cs="仿宋_GB2312"/>
          <w:sz w:val="32"/>
          <w:szCs w:val="32"/>
          <w:shd w:val="clear" w:fill="FFFFFF"/>
          <w:lang w:val="en-US" w:eastAsia="zh-CN"/>
        </w:rPr>
        <w:t>牡丹江</w:t>
      </w:r>
      <w:r>
        <w:rPr>
          <w:rFonts w:hint="eastAsia" w:ascii="仿宋_GB2312" w:hAnsi="仿宋_GB2312" w:eastAsia="仿宋_GB2312" w:cs="仿宋_GB2312"/>
          <w:sz w:val="32"/>
          <w:szCs w:val="32"/>
          <w:shd w:val="clear" w:fill="FFFFFF"/>
          <w:lang w:val="en-US"/>
        </w:rPr>
        <w:t>市政府信息公开工作要求，持续加强信息平台建设，在依法科学处理外事纪律、保密要求和政府信息公开关系，严格遵守有关纪律和保密要求的基础上，积极转变观念，因地制宜拓展政务信息公开工作，实现由“公开有限”向“服务无界”转型，不断推进政府信息公开工作依法、规范、高质量发展。</w:t>
      </w:r>
    </w:p>
    <w:p w14:paraId="1847EDC7">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600" w:lineRule="exact"/>
        <w:ind w:left="0" w:right="0" w:firstLine="647"/>
        <w:jc w:val="both"/>
        <w:textAlignment w:val="auto"/>
        <w:rPr>
          <w:rFonts w:hint="eastAsia" w:ascii="黑体" w:hAnsi="黑体" w:eastAsia="黑体" w:cs="黑体"/>
          <w:b w:val="0"/>
          <w:bCs w:val="0"/>
          <w:sz w:val="32"/>
          <w:szCs w:val="32"/>
          <w:shd w:val="clear" w:fill="FFFFFF"/>
          <w:lang w:val="en-US" w:eastAsia="zh-CN"/>
        </w:rPr>
      </w:pPr>
      <w:r>
        <w:rPr>
          <w:rFonts w:hint="eastAsia" w:ascii="黑体" w:hAnsi="黑体" w:eastAsia="黑体" w:cs="黑体"/>
          <w:b w:val="0"/>
          <w:bCs w:val="0"/>
          <w:sz w:val="32"/>
          <w:szCs w:val="32"/>
          <w:shd w:val="clear" w:fill="FFFFFF"/>
          <w:lang w:val="en-US" w:eastAsia="zh-CN"/>
        </w:rPr>
        <w:t>其他需要报告的事项</w:t>
      </w:r>
    </w:p>
    <w:p w14:paraId="1FED3817">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600" w:lineRule="exact"/>
        <w:ind w:left="647" w:leftChars="0" w:right="0" w:right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无</w:t>
      </w:r>
    </w:p>
    <w:sectPr>
      <w:pgSz w:w="11906" w:h="16838"/>
      <w:pgMar w:top="0" w:right="1803" w:bottom="0" w:left="1803"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A148BD"/>
    <w:multiLevelType w:val="singleLevel"/>
    <w:tmpl w:val="9EA148BD"/>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6D2FE6"/>
    <w:rsid w:val="021A7363"/>
    <w:rsid w:val="0584011C"/>
    <w:rsid w:val="0AEC6E20"/>
    <w:rsid w:val="0B76267F"/>
    <w:rsid w:val="0C703506"/>
    <w:rsid w:val="10D82D2F"/>
    <w:rsid w:val="21D87FBE"/>
    <w:rsid w:val="24E23B4D"/>
    <w:rsid w:val="24F102C6"/>
    <w:rsid w:val="27460791"/>
    <w:rsid w:val="27F11B9B"/>
    <w:rsid w:val="32B47902"/>
    <w:rsid w:val="39D85958"/>
    <w:rsid w:val="3B6D2FE6"/>
    <w:rsid w:val="3C86272E"/>
    <w:rsid w:val="3E166E0A"/>
    <w:rsid w:val="44DC4CA2"/>
    <w:rsid w:val="49EC3295"/>
    <w:rsid w:val="4B230F3C"/>
    <w:rsid w:val="503F3D85"/>
    <w:rsid w:val="57304F35"/>
    <w:rsid w:val="5E4E57A0"/>
    <w:rsid w:val="5E9421A2"/>
    <w:rsid w:val="620506D3"/>
    <w:rsid w:val="6DC43C99"/>
    <w:rsid w:val="799B5939"/>
    <w:rsid w:val="79E70950"/>
    <w:rsid w:val="7C4D2042"/>
    <w:rsid w:val="7C513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333333"/>
      <w:u w:val="none"/>
    </w:rPr>
  </w:style>
  <w:style w:type="character" w:styleId="9">
    <w:name w:val="Hyperlink"/>
    <w:basedOn w:val="7"/>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1052</Words>
  <Characters>1087</Characters>
  <Lines>0</Lines>
  <Paragraphs>0</Paragraphs>
  <TotalTime>129</TotalTime>
  <ScaleCrop>false</ScaleCrop>
  <LinksUpToDate>false</LinksUpToDate>
  <CharactersWithSpaces>1091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2020-01-19T08:01:00Z</dcterms:created>
  <dc:creator>迪宝宝</dc:creator>
  <cp:lastModifiedBy>大鱼儿</cp:lastModifiedBy>
  <cp:lastPrinted>2022-01-10T06:56:00Z</cp:lastPrinted>
  <dcterms:modified xsi:type="dcterms:W3CDTF">2024-12-16T07:51:57Z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E487F28B509D4604873DDAF621592A85</vt:lpwstr>
  </property>
</Properties>
</file>