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3B9A5">
      <w:pPr>
        <w:spacing w:line="640" w:lineRule="exact"/>
        <w:ind w:right="800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附件2</w:t>
      </w:r>
    </w:p>
    <w:p w14:paraId="16295614">
      <w:pPr>
        <w:spacing w:line="640" w:lineRule="exact"/>
        <w:ind w:right="800"/>
        <w:rPr>
          <w:rFonts w:hint="eastAsia" w:ascii="仿宋_GB2312" w:hAnsi="仿宋" w:eastAsia="仿宋_GB2312"/>
          <w:sz w:val="32"/>
          <w:szCs w:val="32"/>
        </w:rPr>
      </w:pPr>
    </w:p>
    <w:p w14:paraId="0DFC2E22">
      <w:pPr>
        <w:spacing w:line="640" w:lineRule="exact"/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牡丹江市绿色建筑推广工作领导小组</w:t>
      </w:r>
    </w:p>
    <w:bookmarkEnd w:id="0"/>
    <w:p w14:paraId="1F0BD2B5">
      <w:pPr>
        <w:spacing w:line="640" w:lineRule="exact"/>
        <w:rPr>
          <w:rFonts w:hint="eastAsia" w:ascii="仿宋_GB2312" w:eastAsia="仿宋_GB2312"/>
          <w:sz w:val="32"/>
          <w:szCs w:val="32"/>
        </w:rPr>
      </w:pPr>
    </w:p>
    <w:p w14:paraId="536D5D7C">
      <w:pPr>
        <w:spacing w:line="640" w:lineRule="exact"/>
        <w:ind w:firstLine="42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为了不断提高建设领域资源利用效率、助推全市各项事业绿色发展，市政府决定，成立牡丹江市绿色建筑推广工作领导小组。</w:t>
      </w:r>
    </w:p>
    <w:p w14:paraId="5DACDF06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长：郑君桥   副市长</w:t>
      </w:r>
    </w:p>
    <w:p w14:paraId="307C9539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员：王  涛   宁安市副市长</w:t>
      </w:r>
    </w:p>
    <w:p w14:paraId="186B4E54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张兴武   海林市副市长</w:t>
      </w:r>
    </w:p>
    <w:p w14:paraId="12C325AD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都业宁   穆棱市副市长</w:t>
      </w:r>
    </w:p>
    <w:p w14:paraId="05F8FEF7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闫建华   东宁市副市长</w:t>
      </w:r>
    </w:p>
    <w:p w14:paraId="603C55AC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王乐刚   绥芬河市副市长</w:t>
      </w:r>
    </w:p>
    <w:p w14:paraId="5527D426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武广岐   林口县副县长</w:t>
      </w:r>
    </w:p>
    <w:p w14:paraId="71CCE3C4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  忠   市经开区管委会副主任</w:t>
      </w:r>
    </w:p>
    <w:p w14:paraId="0F9EB41D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纪  铭   市城乡建设局副局长</w:t>
      </w:r>
    </w:p>
    <w:p w14:paraId="00CF9588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徐惠欣   市行政审批局副局长</w:t>
      </w:r>
    </w:p>
    <w:p w14:paraId="7C08B9D4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王新建   市房产局副局长</w:t>
      </w:r>
    </w:p>
    <w:p w14:paraId="1E2E682D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李大冬   市环保局副局长</w:t>
      </w:r>
    </w:p>
    <w:p w14:paraId="7F16C9F7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孙国志   市质监局副局长</w:t>
      </w:r>
    </w:p>
    <w:p w14:paraId="4053C794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  伟   市综合行政执法局副局长</w:t>
      </w:r>
    </w:p>
    <w:p w14:paraId="1BEB5AA3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高悦义   市人社局副局长</w:t>
      </w:r>
    </w:p>
    <w:p w14:paraId="79412FED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沈忠武   市税务局副局长</w:t>
      </w:r>
    </w:p>
    <w:p w14:paraId="539074D7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王长虹</w:t>
      </w:r>
      <w:r>
        <w:rPr>
          <w:rFonts w:hint="eastAsia" w:ascii="仿宋_GB2312" w:eastAsia="仿宋_GB2312"/>
          <w:sz w:val="32"/>
          <w:szCs w:val="32"/>
        </w:rPr>
        <w:t xml:space="preserve">   市科技局副局长</w:t>
      </w:r>
    </w:p>
    <w:p w14:paraId="4FE55CD0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鄂鹏河   市水务局副局长</w:t>
      </w:r>
    </w:p>
    <w:p w14:paraId="2E48D643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朱冬生   市机关局副局长</w:t>
      </w:r>
    </w:p>
    <w:p w14:paraId="7C5960BE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熊义林   市文广新局副局长</w:t>
      </w:r>
    </w:p>
    <w:p w14:paraId="1166FC2A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马玉生   市征收办副主任</w:t>
      </w:r>
    </w:p>
    <w:p w14:paraId="37AC29AE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涛   市财政局工会主席</w:t>
      </w:r>
    </w:p>
    <w:p w14:paraId="50E41876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张德军   市规划局总规划师</w:t>
      </w:r>
    </w:p>
    <w:p w14:paraId="4254DF85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柳淑华   市统计局总统计师</w:t>
      </w:r>
    </w:p>
    <w:p w14:paraId="1759030B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田永民   市发改委副调研员</w:t>
      </w:r>
    </w:p>
    <w:p w14:paraId="3A74A18C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王立新   市国土资源局总规划师</w:t>
      </w:r>
    </w:p>
    <w:p w14:paraId="6D8F15AC">
      <w:pPr>
        <w:spacing w:line="64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张志钢   市工信委副调研员</w:t>
      </w:r>
    </w:p>
    <w:p w14:paraId="08B79F92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领导小组办公室设在市城乡建设局，办公室主任由市城乡建设局主要领导兼任，常务副主任由市城乡建设局分管局长担任；工作人员由市城乡建设局、市发改委抽调人员组成。</w:t>
      </w:r>
    </w:p>
    <w:p w14:paraId="437CC541">
      <w:pPr>
        <w:spacing w:line="640" w:lineRule="exact"/>
        <w:ind w:right="800"/>
        <w:rPr>
          <w:rFonts w:hint="eastAsia" w:ascii="仿宋_GB2312" w:eastAsia="仿宋_GB2312"/>
          <w:sz w:val="32"/>
          <w:szCs w:val="32"/>
        </w:rPr>
      </w:pPr>
    </w:p>
    <w:p w14:paraId="1AE429D9">
      <w:pPr>
        <w:spacing w:line="640" w:lineRule="exact"/>
        <w:ind w:right="800"/>
        <w:rPr>
          <w:rFonts w:hint="eastAsia" w:ascii="仿宋_GB2312" w:eastAsia="仿宋_GB2312"/>
          <w:sz w:val="32"/>
          <w:szCs w:val="32"/>
        </w:rPr>
      </w:pPr>
    </w:p>
    <w:p w14:paraId="10BF6B83">
      <w:pPr>
        <w:spacing w:line="640" w:lineRule="exact"/>
        <w:ind w:right="800"/>
        <w:rPr>
          <w:rFonts w:hint="eastAsia" w:ascii="仿宋_GB2312" w:eastAsia="仿宋_GB2312"/>
          <w:sz w:val="32"/>
          <w:szCs w:val="32"/>
        </w:rPr>
      </w:pPr>
    </w:p>
    <w:p w14:paraId="0E6407B5">
      <w:pPr>
        <w:spacing w:line="640" w:lineRule="exact"/>
        <w:ind w:right="800"/>
        <w:rPr>
          <w:rFonts w:hint="eastAsia" w:ascii="仿宋_GB2312" w:eastAsia="仿宋_GB2312"/>
          <w:sz w:val="32"/>
          <w:szCs w:val="32"/>
        </w:rPr>
      </w:pPr>
    </w:p>
    <w:p w14:paraId="0A6CA5AB">
      <w:pPr>
        <w:spacing w:line="640" w:lineRule="exact"/>
        <w:ind w:right="800"/>
        <w:rPr>
          <w:rFonts w:hint="eastAsia" w:ascii="仿宋_GB2312" w:eastAsia="仿宋_GB2312"/>
          <w:sz w:val="32"/>
          <w:szCs w:val="32"/>
        </w:rPr>
        <w:sectPr>
          <w:pgSz w:w="11906" w:h="16838"/>
          <w:pgMar w:top="1440" w:right="1400" w:bottom="1440" w:left="1797" w:header="851" w:footer="992" w:gutter="0"/>
          <w:pgNumType w:fmt="numberInDash"/>
          <w:cols w:space="720" w:num="1"/>
          <w:docGrid w:linePitch="312" w:charSpace="0"/>
        </w:sectPr>
      </w:pPr>
      <w:r>
        <w:rPr>
          <w:rFonts w:hint="eastAsia" w:ascii="仿宋_GB2312" w:hAnsi="宋体"/>
          <w:sz w:val="28"/>
          <w:szCs w:val="28"/>
        </w:rPr>
        <w:t xml:space="preserve"> </w:t>
      </w:r>
    </w:p>
    <w:p w14:paraId="3A6FC3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NDM3NmRiNWIyNWZmMDkxNzA0ZTUxNDhmMTA1MjgifQ=="/>
  </w:docVars>
  <w:rsids>
    <w:rsidRoot w:val="74D56A9F"/>
    <w:rsid w:val="74D56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2025-09-11T03:02:00Z</dcterms:created>
  <dc:creator>闫姣ෆ</dc:creator>
  <cp:lastModifiedBy>闫姣ෆ</cp:lastModifiedBy>
  <dcterms:modified xsi:type="dcterms:W3CDTF">2025-09-11T03:02:54Z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A519A250B434428083C33F2F3AA4BB16_11</vt:lpwstr>
  </property>
</Properties>
</file>