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D3A6D">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2025年度行政规范性文件备案目录</w:t>
      </w:r>
    </w:p>
    <w:p w14:paraId="202404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tbl>
      <w:tblPr>
        <w:tblStyle w:val="5"/>
        <w:tblW w:w="12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2388"/>
        <w:gridCol w:w="5462"/>
        <w:gridCol w:w="1775"/>
        <w:gridCol w:w="1685"/>
      </w:tblGrid>
      <w:tr w14:paraId="7CA03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87" w:type="dxa"/>
            <w:noWrap w:val="0"/>
            <w:vAlign w:val="center"/>
          </w:tcPr>
          <w:p w14:paraId="0522A036">
            <w:pPr>
              <w:widowControl/>
              <w:spacing w:line="300" w:lineRule="exact"/>
              <w:jc w:val="center"/>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序号</w:t>
            </w:r>
          </w:p>
        </w:tc>
        <w:tc>
          <w:tcPr>
            <w:tcW w:w="2388" w:type="dxa"/>
            <w:noWrap w:val="0"/>
            <w:vAlign w:val="center"/>
          </w:tcPr>
          <w:p w14:paraId="36303B3E">
            <w:pPr>
              <w:widowControl/>
              <w:spacing w:line="300" w:lineRule="exact"/>
              <w:jc w:val="center"/>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lang w:val="en-US" w:eastAsia="zh-CN"/>
              </w:rPr>
              <w:t>发文</w:t>
            </w:r>
            <w:r>
              <w:rPr>
                <w:rFonts w:hint="default" w:ascii="Times New Roman" w:hAnsi="Times New Roman" w:eastAsia="仿宋_GB2312" w:cs="Times New Roman"/>
                <w:kern w:val="0"/>
                <w:sz w:val="28"/>
                <w:szCs w:val="28"/>
                <w:highlight w:val="none"/>
              </w:rPr>
              <w:t>机关</w:t>
            </w:r>
          </w:p>
        </w:tc>
        <w:tc>
          <w:tcPr>
            <w:tcW w:w="5462" w:type="dxa"/>
            <w:noWrap w:val="0"/>
            <w:vAlign w:val="center"/>
          </w:tcPr>
          <w:p w14:paraId="18FDD285">
            <w:pPr>
              <w:widowControl/>
              <w:spacing w:line="300" w:lineRule="exact"/>
              <w:jc w:val="center"/>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文件名称</w:t>
            </w:r>
          </w:p>
        </w:tc>
        <w:tc>
          <w:tcPr>
            <w:tcW w:w="1775" w:type="dxa"/>
            <w:noWrap w:val="0"/>
            <w:vAlign w:val="center"/>
          </w:tcPr>
          <w:p w14:paraId="4DC2E606">
            <w:pPr>
              <w:widowControl/>
              <w:spacing w:line="300" w:lineRule="exact"/>
              <w:jc w:val="center"/>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文号</w:t>
            </w:r>
          </w:p>
        </w:tc>
        <w:tc>
          <w:tcPr>
            <w:tcW w:w="1685" w:type="dxa"/>
            <w:noWrap w:val="0"/>
            <w:vAlign w:val="center"/>
          </w:tcPr>
          <w:p w14:paraId="02729EB9">
            <w:pPr>
              <w:widowControl/>
              <w:spacing w:line="300" w:lineRule="exact"/>
              <w:jc w:val="center"/>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发文日期</w:t>
            </w:r>
          </w:p>
        </w:tc>
      </w:tr>
      <w:tr w14:paraId="09109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37A8DB1F">
            <w:pPr>
              <w:widowControl/>
              <w:spacing w:line="300" w:lineRule="exact"/>
              <w:jc w:val="center"/>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1</w:t>
            </w:r>
          </w:p>
        </w:tc>
        <w:tc>
          <w:tcPr>
            <w:tcW w:w="2388" w:type="dxa"/>
            <w:noWrap w:val="0"/>
            <w:vAlign w:val="center"/>
          </w:tcPr>
          <w:p w14:paraId="1BF19A26">
            <w:pPr>
              <w:widowControl/>
              <w:spacing w:line="300" w:lineRule="exact"/>
              <w:jc w:val="center"/>
              <w:rPr>
                <w:rFonts w:hint="default" w:ascii="Times New Roman" w:hAnsi="Times New Roman" w:eastAsia="仿宋_GB2312" w:cs="Times New Roman"/>
                <w:kern w:val="0"/>
                <w:sz w:val="28"/>
                <w:szCs w:val="28"/>
                <w:highlight w:val="none"/>
                <w:lang w:val="en-US" w:eastAsia="zh-CN"/>
              </w:rPr>
            </w:pPr>
            <w:bookmarkStart w:id="0" w:name="OLE_LINK3"/>
            <w:r>
              <w:rPr>
                <w:rFonts w:hint="default" w:ascii="Times New Roman" w:hAnsi="Times New Roman" w:eastAsia="仿宋_GB2312" w:cs="Times New Roman"/>
                <w:kern w:val="0"/>
                <w:sz w:val="28"/>
                <w:szCs w:val="28"/>
                <w:highlight w:val="none"/>
                <w:lang w:val="en-US" w:eastAsia="zh-CN"/>
              </w:rPr>
              <w:t>东宁市人民政府</w:t>
            </w:r>
            <w:bookmarkEnd w:id="0"/>
          </w:p>
        </w:tc>
        <w:tc>
          <w:tcPr>
            <w:tcW w:w="5462" w:type="dxa"/>
            <w:noWrap w:val="0"/>
            <w:vAlign w:val="center"/>
          </w:tcPr>
          <w:p w14:paraId="3AA69657">
            <w:pPr>
              <w:widowControl/>
              <w:spacing w:line="300" w:lineRule="exact"/>
              <w:jc w:val="center"/>
              <w:rPr>
                <w:rFonts w:hint="default" w:ascii="Times New Roman" w:hAnsi="Times New Roman" w:eastAsia="仿宋_GB2312" w:cs="Times New Roman"/>
                <w:sz w:val="28"/>
                <w:szCs w:val="28"/>
                <w:highlight w:val="none"/>
                <w:lang w:val="en-US" w:eastAsia="zh-CN"/>
              </w:rPr>
            </w:pPr>
            <w:bookmarkStart w:id="1" w:name="OLE_LINK2"/>
            <w:r>
              <w:rPr>
                <w:rFonts w:hint="default" w:ascii="Times New Roman" w:hAnsi="Times New Roman" w:eastAsia="仿宋_GB2312" w:cs="Times New Roman"/>
                <w:kern w:val="0"/>
                <w:sz w:val="28"/>
                <w:szCs w:val="28"/>
                <w:highlight w:val="none"/>
                <w:lang w:val="en-US" w:eastAsia="zh-CN"/>
              </w:rPr>
              <w:t>东宁市人民政府</w:t>
            </w:r>
            <w:r>
              <w:rPr>
                <w:rFonts w:hint="default" w:ascii="Times New Roman" w:hAnsi="Times New Roman" w:eastAsia="仿宋_GB2312" w:cs="Times New Roman"/>
                <w:sz w:val="28"/>
                <w:szCs w:val="28"/>
                <w:highlight w:val="none"/>
                <w:lang w:val="en-US" w:eastAsia="zh-CN"/>
              </w:rPr>
              <w:t>关于印发《东宁市禽畜养殖污染防治规划（2024—2030年）》的通知</w:t>
            </w:r>
            <w:bookmarkEnd w:id="1"/>
          </w:p>
        </w:tc>
        <w:tc>
          <w:tcPr>
            <w:tcW w:w="1775" w:type="dxa"/>
            <w:noWrap w:val="0"/>
            <w:vAlign w:val="center"/>
          </w:tcPr>
          <w:p w14:paraId="1E2A4B88">
            <w:pPr>
              <w:widowControl/>
              <w:spacing w:line="300" w:lineRule="exact"/>
              <w:jc w:val="center"/>
              <w:rPr>
                <w:rFonts w:hint="default" w:ascii="Times New Roman" w:hAnsi="Times New Roman" w:eastAsia="仿宋_GB2312" w:cs="Times New Roman"/>
                <w:kern w:val="0"/>
                <w:sz w:val="28"/>
                <w:szCs w:val="28"/>
                <w:highlight w:val="none"/>
                <w:lang w:val="en-US"/>
              </w:rPr>
            </w:pPr>
            <w:bookmarkStart w:id="2" w:name="OLE_LINK4"/>
            <w:r>
              <w:rPr>
                <w:rFonts w:hint="default" w:ascii="Times New Roman" w:hAnsi="Times New Roman" w:eastAsia="仿宋_GB2312" w:cs="Times New Roman"/>
                <w:kern w:val="0"/>
                <w:sz w:val="28"/>
                <w:szCs w:val="28"/>
                <w:highlight w:val="none"/>
                <w:lang w:val="en-US" w:eastAsia="zh-CN"/>
              </w:rPr>
              <w:t>东政规〔2025〕1号</w:t>
            </w:r>
            <w:bookmarkEnd w:id="2"/>
          </w:p>
        </w:tc>
        <w:tc>
          <w:tcPr>
            <w:tcW w:w="1685" w:type="dxa"/>
            <w:noWrap w:val="0"/>
            <w:vAlign w:val="center"/>
          </w:tcPr>
          <w:p w14:paraId="77221D02">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rPr>
            </w:pPr>
            <w:bookmarkStart w:id="3" w:name="OLE_LINK5"/>
            <w:r>
              <w:rPr>
                <w:rFonts w:hint="default" w:ascii="Times New Roman" w:hAnsi="Times New Roman" w:eastAsia="仿宋_GB2312" w:cs="Times New Roman"/>
                <w:kern w:val="0"/>
                <w:sz w:val="28"/>
                <w:szCs w:val="28"/>
                <w:highlight w:val="none"/>
                <w:lang w:val="en-US" w:eastAsia="zh-CN"/>
              </w:rPr>
              <w:t>2025-1-8</w:t>
            </w:r>
            <w:bookmarkEnd w:id="3"/>
          </w:p>
        </w:tc>
      </w:tr>
      <w:tr w14:paraId="3EFCE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06F3275E">
            <w:pPr>
              <w:widowControl/>
              <w:spacing w:line="300" w:lineRule="exact"/>
              <w:jc w:val="center"/>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2</w:t>
            </w:r>
          </w:p>
        </w:tc>
        <w:tc>
          <w:tcPr>
            <w:tcW w:w="2388" w:type="dxa"/>
            <w:noWrap w:val="0"/>
            <w:vAlign w:val="center"/>
          </w:tcPr>
          <w:p w14:paraId="40DB43DC">
            <w:pPr>
              <w:widowControl/>
              <w:spacing w:line="300" w:lineRule="exact"/>
              <w:jc w:val="center"/>
              <w:rPr>
                <w:rFonts w:hint="default" w:ascii="Times New Roman" w:hAnsi="Times New Roman" w:eastAsia="仿宋_GB2312" w:cs="Times New Roman"/>
                <w:kern w:val="0"/>
                <w:sz w:val="28"/>
                <w:szCs w:val="28"/>
                <w:highlight w:val="none"/>
                <w:lang w:val="en-US" w:eastAsia="zh-CN"/>
              </w:rPr>
            </w:pPr>
            <w:bookmarkStart w:id="4" w:name="OLE_LINK6"/>
            <w:r>
              <w:rPr>
                <w:rFonts w:hint="default" w:ascii="Times New Roman" w:hAnsi="Times New Roman" w:eastAsia="仿宋_GB2312" w:cs="Times New Roman"/>
                <w:kern w:val="0"/>
                <w:sz w:val="28"/>
                <w:szCs w:val="28"/>
                <w:highlight w:val="none"/>
                <w:lang w:val="en-US" w:eastAsia="zh-CN"/>
              </w:rPr>
              <w:t>宁安市人民政府办公室</w:t>
            </w:r>
            <w:bookmarkEnd w:id="4"/>
          </w:p>
        </w:tc>
        <w:tc>
          <w:tcPr>
            <w:tcW w:w="5462" w:type="dxa"/>
            <w:noWrap w:val="0"/>
            <w:vAlign w:val="center"/>
          </w:tcPr>
          <w:p w14:paraId="364C80D7">
            <w:pPr>
              <w:widowControl/>
              <w:spacing w:line="300" w:lineRule="exact"/>
              <w:jc w:val="center"/>
              <w:rPr>
                <w:rFonts w:hint="default" w:ascii="Times New Roman" w:hAnsi="Times New Roman" w:eastAsia="仿宋_GB2312" w:cs="Times New Roman"/>
                <w:sz w:val="28"/>
                <w:szCs w:val="28"/>
                <w:highlight w:val="none"/>
                <w:lang w:eastAsia="zh-CN"/>
              </w:rPr>
            </w:pPr>
            <w:bookmarkStart w:id="5" w:name="OLE_LINK7"/>
            <w:r>
              <w:rPr>
                <w:rFonts w:hint="default" w:ascii="Times New Roman" w:hAnsi="Times New Roman" w:eastAsia="仿宋_GB2312" w:cs="Times New Roman"/>
                <w:kern w:val="0"/>
                <w:sz w:val="28"/>
                <w:szCs w:val="28"/>
                <w:highlight w:val="none"/>
                <w:lang w:val="en-US" w:eastAsia="zh-CN"/>
              </w:rPr>
              <w:t>宁安市人民政府办公室关于印发《宁安市自然灾害救助应急预案》的通知</w:t>
            </w:r>
            <w:bookmarkEnd w:id="5"/>
          </w:p>
        </w:tc>
        <w:tc>
          <w:tcPr>
            <w:tcW w:w="1775" w:type="dxa"/>
            <w:noWrap w:val="0"/>
            <w:vAlign w:val="center"/>
          </w:tcPr>
          <w:p w14:paraId="3B4D665A">
            <w:pPr>
              <w:widowControl/>
              <w:spacing w:line="300" w:lineRule="exact"/>
              <w:jc w:val="center"/>
              <w:rPr>
                <w:rFonts w:hint="default" w:ascii="Times New Roman" w:hAnsi="Times New Roman" w:eastAsia="仿宋_GB2312" w:cs="Times New Roman"/>
                <w:kern w:val="0"/>
                <w:sz w:val="28"/>
                <w:szCs w:val="28"/>
                <w:highlight w:val="none"/>
              </w:rPr>
            </w:pPr>
            <w:bookmarkStart w:id="6" w:name="OLE_LINK8"/>
            <w:r>
              <w:rPr>
                <w:rFonts w:hint="default" w:ascii="Times New Roman" w:hAnsi="Times New Roman" w:eastAsia="仿宋_GB2312" w:cs="Times New Roman"/>
                <w:kern w:val="0"/>
                <w:sz w:val="28"/>
                <w:szCs w:val="28"/>
                <w:highlight w:val="none"/>
                <w:lang w:val="en-US" w:eastAsia="zh-CN"/>
              </w:rPr>
              <w:t>宁政办规〔2025〕1号</w:t>
            </w:r>
            <w:bookmarkEnd w:id="6"/>
          </w:p>
        </w:tc>
        <w:tc>
          <w:tcPr>
            <w:tcW w:w="1685" w:type="dxa"/>
            <w:noWrap w:val="0"/>
            <w:vAlign w:val="center"/>
          </w:tcPr>
          <w:p w14:paraId="3BACD8C6">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rPr>
            </w:pPr>
            <w:bookmarkStart w:id="7" w:name="OLE_LINK9"/>
            <w:r>
              <w:rPr>
                <w:rFonts w:hint="default" w:ascii="Times New Roman" w:hAnsi="Times New Roman" w:eastAsia="仿宋_GB2312" w:cs="Times New Roman"/>
                <w:kern w:val="0"/>
                <w:sz w:val="28"/>
                <w:szCs w:val="28"/>
                <w:highlight w:val="none"/>
                <w:lang w:val="en-US" w:eastAsia="zh-CN"/>
              </w:rPr>
              <w:t>2025-2-7</w:t>
            </w:r>
            <w:bookmarkEnd w:id="7"/>
          </w:p>
        </w:tc>
      </w:tr>
      <w:tr w14:paraId="0FDFC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1D07E0FF">
            <w:pPr>
              <w:widowControl/>
              <w:spacing w:line="300" w:lineRule="exact"/>
              <w:jc w:val="center"/>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3</w:t>
            </w:r>
          </w:p>
        </w:tc>
        <w:tc>
          <w:tcPr>
            <w:tcW w:w="2388" w:type="dxa"/>
            <w:noWrap w:val="0"/>
            <w:vAlign w:val="center"/>
          </w:tcPr>
          <w:p w14:paraId="24493BE3">
            <w:pPr>
              <w:widowControl/>
              <w:spacing w:line="300" w:lineRule="exact"/>
              <w:jc w:val="center"/>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牡丹江市市场监督管理局</w:t>
            </w:r>
          </w:p>
        </w:tc>
        <w:tc>
          <w:tcPr>
            <w:tcW w:w="5462" w:type="dxa"/>
            <w:noWrap w:val="0"/>
            <w:vAlign w:val="center"/>
          </w:tcPr>
          <w:p w14:paraId="166F7396">
            <w:pPr>
              <w:widowControl/>
              <w:spacing w:line="300" w:lineRule="exact"/>
              <w:jc w:val="center"/>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牡丹江市药品零售企业（含连锁门店）量化分级监督管理办法</w:t>
            </w:r>
          </w:p>
        </w:tc>
        <w:tc>
          <w:tcPr>
            <w:tcW w:w="1775" w:type="dxa"/>
            <w:noWrap w:val="0"/>
            <w:vAlign w:val="center"/>
          </w:tcPr>
          <w:p w14:paraId="23CA884F">
            <w:pPr>
              <w:widowControl/>
              <w:spacing w:line="300" w:lineRule="exact"/>
              <w:jc w:val="center"/>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牡市监规〔2025〕1号</w:t>
            </w:r>
          </w:p>
        </w:tc>
        <w:tc>
          <w:tcPr>
            <w:tcW w:w="1685" w:type="dxa"/>
            <w:noWrap w:val="0"/>
            <w:vAlign w:val="center"/>
          </w:tcPr>
          <w:p w14:paraId="0C4EE1CC">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2025-2-18</w:t>
            </w:r>
          </w:p>
        </w:tc>
      </w:tr>
      <w:tr w14:paraId="143BE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55DBC1EC">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4</w:t>
            </w:r>
          </w:p>
        </w:tc>
        <w:tc>
          <w:tcPr>
            <w:tcW w:w="2388" w:type="dxa"/>
            <w:noWrap w:val="0"/>
            <w:vAlign w:val="center"/>
          </w:tcPr>
          <w:p w14:paraId="0D357004">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东宁市人民政府</w:t>
            </w:r>
            <w:r>
              <w:rPr>
                <w:rFonts w:hint="default" w:ascii="Times New Roman" w:hAnsi="Times New Roman" w:eastAsia="仿宋_GB2312" w:cs="Times New Roman"/>
                <w:color w:val="auto"/>
                <w:kern w:val="2"/>
                <w:sz w:val="28"/>
                <w:szCs w:val="28"/>
                <w:highlight w:val="none"/>
                <w:lang w:val="en-US" w:eastAsia="zh-CN" w:bidi="ar-SA"/>
              </w:rPr>
              <w:t>办公室</w:t>
            </w:r>
          </w:p>
        </w:tc>
        <w:tc>
          <w:tcPr>
            <w:tcW w:w="5462" w:type="dxa"/>
            <w:noWrap w:val="0"/>
            <w:vAlign w:val="center"/>
          </w:tcPr>
          <w:p w14:paraId="2748F340">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东宁市人民政府办公室关于印发《东宁市自然灾害救助应急预案》的通知</w:t>
            </w:r>
          </w:p>
        </w:tc>
        <w:tc>
          <w:tcPr>
            <w:tcW w:w="1775" w:type="dxa"/>
            <w:noWrap w:val="0"/>
            <w:vAlign w:val="center"/>
          </w:tcPr>
          <w:p w14:paraId="4BB339FC">
            <w:pPr>
              <w:widowControl/>
              <w:spacing w:line="300" w:lineRule="exact"/>
              <w:jc w:val="center"/>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东政办规〔2025〕1号</w:t>
            </w:r>
          </w:p>
        </w:tc>
        <w:tc>
          <w:tcPr>
            <w:tcW w:w="1685" w:type="dxa"/>
            <w:noWrap w:val="0"/>
            <w:vAlign w:val="center"/>
          </w:tcPr>
          <w:p w14:paraId="2C4A2E8A">
            <w:pPr>
              <w:widowControl/>
              <w:numPr>
                <w:ilvl w:val="0"/>
                <w:numId w:val="0"/>
              </w:numPr>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2025-2-20</w:t>
            </w:r>
          </w:p>
        </w:tc>
      </w:tr>
      <w:tr w14:paraId="1C99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729574C7">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5</w:t>
            </w:r>
          </w:p>
        </w:tc>
        <w:tc>
          <w:tcPr>
            <w:tcW w:w="2388" w:type="dxa"/>
            <w:noWrap w:val="0"/>
            <w:vAlign w:val="center"/>
          </w:tcPr>
          <w:p w14:paraId="352A76CD">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宁安市人民政府</w:t>
            </w:r>
          </w:p>
        </w:tc>
        <w:tc>
          <w:tcPr>
            <w:tcW w:w="5462" w:type="dxa"/>
            <w:noWrap w:val="0"/>
            <w:vAlign w:val="center"/>
          </w:tcPr>
          <w:p w14:paraId="24385E5F">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宁安市人民政府关于印发《宁安市农村供水县域统管工作方案》的通知</w:t>
            </w:r>
          </w:p>
        </w:tc>
        <w:tc>
          <w:tcPr>
            <w:tcW w:w="1775" w:type="dxa"/>
            <w:noWrap w:val="0"/>
            <w:vAlign w:val="center"/>
          </w:tcPr>
          <w:p w14:paraId="4E12659A">
            <w:pPr>
              <w:widowControl/>
              <w:spacing w:line="300" w:lineRule="exact"/>
              <w:jc w:val="center"/>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宁政规〔2025〕1号</w:t>
            </w:r>
          </w:p>
        </w:tc>
        <w:tc>
          <w:tcPr>
            <w:tcW w:w="1685" w:type="dxa"/>
            <w:noWrap w:val="0"/>
            <w:vAlign w:val="center"/>
          </w:tcPr>
          <w:p w14:paraId="63A60BF3">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2025-2-25</w:t>
            </w:r>
          </w:p>
        </w:tc>
      </w:tr>
      <w:tr w14:paraId="65F0C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2DC2E578">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6</w:t>
            </w:r>
          </w:p>
        </w:tc>
        <w:tc>
          <w:tcPr>
            <w:tcW w:w="2388" w:type="dxa"/>
            <w:noWrap w:val="0"/>
            <w:vAlign w:val="center"/>
          </w:tcPr>
          <w:p w14:paraId="6810E73C">
            <w:pPr>
              <w:widowControl/>
              <w:spacing w:line="300" w:lineRule="exact"/>
              <w:jc w:val="center"/>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牡丹江市住房公积金管理中心</w:t>
            </w:r>
          </w:p>
        </w:tc>
        <w:tc>
          <w:tcPr>
            <w:tcW w:w="5462" w:type="dxa"/>
            <w:noWrap w:val="0"/>
            <w:vAlign w:val="center"/>
          </w:tcPr>
          <w:p w14:paraId="62D4D0A2">
            <w:pPr>
              <w:widowControl/>
              <w:spacing w:line="300" w:lineRule="exact"/>
              <w:jc w:val="center"/>
              <w:rPr>
                <w:rFonts w:hint="default" w:ascii="Times New Roman" w:hAnsi="Times New Roman" w:eastAsia="仿宋_GB2312" w:cs="Times New Roman"/>
                <w:color w:val="auto"/>
                <w:kern w:val="2"/>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牡丹江市住房公积金管理中心</w:t>
            </w:r>
            <w:r>
              <w:rPr>
                <w:rFonts w:hint="default" w:ascii="Times New Roman" w:hAnsi="Times New Roman" w:eastAsia="仿宋_GB2312" w:cs="Times New Roman"/>
                <w:color w:val="auto"/>
                <w:kern w:val="2"/>
                <w:sz w:val="28"/>
                <w:szCs w:val="28"/>
                <w:highlight w:val="none"/>
                <w:lang w:val="en-US" w:eastAsia="zh-CN" w:bidi="ar-SA"/>
              </w:rPr>
              <w:t>关于印发《牡丹江市住房公积金提取实施细则》的通知</w:t>
            </w:r>
          </w:p>
        </w:tc>
        <w:tc>
          <w:tcPr>
            <w:tcW w:w="1775" w:type="dxa"/>
            <w:noWrap w:val="0"/>
            <w:vAlign w:val="center"/>
          </w:tcPr>
          <w:p w14:paraId="7D1B24CD">
            <w:pPr>
              <w:widowControl/>
              <w:spacing w:line="300" w:lineRule="exact"/>
              <w:jc w:val="center"/>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牡公管规〔2025〕1号</w:t>
            </w:r>
          </w:p>
        </w:tc>
        <w:tc>
          <w:tcPr>
            <w:tcW w:w="1685" w:type="dxa"/>
            <w:noWrap w:val="0"/>
            <w:vAlign w:val="center"/>
          </w:tcPr>
          <w:p w14:paraId="4C69FC0E">
            <w:pPr>
              <w:widowControl/>
              <w:numPr>
                <w:ilvl w:val="0"/>
                <w:numId w:val="0"/>
              </w:numPr>
              <w:spacing w:line="300" w:lineRule="exact"/>
              <w:ind w:left="0" w:leftChars="0" w:firstLine="0" w:firstLineChars="0"/>
              <w:jc w:val="center"/>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2025-3-25</w:t>
            </w:r>
          </w:p>
        </w:tc>
      </w:tr>
      <w:tr w14:paraId="3CE28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00DA2DD6">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7</w:t>
            </w:r>
          </w:p>
        </w:tc>
        <w:tc>
          <w:tcPr>
            <w:tcW w:w="2388" w:type="dxa"/>
            <w:noWrap w:val="0"/>
            <w:vAlign w:val="center"/>
          </w:tcPr>
          <w:p w14:paraId="0127AD8E">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8" w:name="OLE_LINK10"/>
            <w:r>
              <w:rPr>
                <w:rFonts w:hint="default" w:ascii="Times New Roman" w:hAnsi="Times New Roman" w:eastAsia="仿宋_GB2312" w:cs="Times New Roman"/>
                <w:color w:val="auto"/>
                <w:kern w:val="0"/>
                <w:sz w:val="28"/>
                <w:szCs w:val="28"/>
                <w:highlight w:val="none"/>
                <w:lang w:val="en-US" w:eastAsia="zh-CN" w:bidi="ar-SA"/>
              </w:rPr>
              <w:t>绥芬河市人民政府办公室</w:t>
            </w:r>
            <w:bookmarkEnd w:id="8"/>
          </w:p>
        </w:tc>
        <w:tc>
          <w:tcPr>
            <w:tcW w:w="5462" w:type="dxa"/>
            <w:noWrap w:val="0"/>
            <w:vAlign w:val="center"/>
          </w:tcPr>
          <w:p w14:paraId="44DEDEB6">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bookmarkStart w:id="9" w:name="OLE_LINK12"/>
            <w:r>
              <w:rPr>
                <w:rFonts w:hint="default" w:ascii="Times New Roman" w:hAnsi="Times New Roman" w:eastAsia="仿宋_GB2312" w:cs="Times New Roman"/>
                <w:kern w:val="2"/>
                <w:sz w:val="28"/>
                <w:szCs w:val="28"/>
                <w:highlight w:val="none"/>
                <w:lang w:val="en-US" w:eastAsia="zh-CN" w:bidi="ar-SA"/>
              </w:rPr>
              <w:t>关于印发《绥芬河市大气重污染天气应急预案》的通知</w:t>
            </w:r>
            <w:bookmarkEnd w:id="9"/>
          </w:p>
        </w:tc>
        <w:tc>
          <w:tcPr>
            <w:tcW w:w="1775" w:type="dxa"/>
            <w:noWrap w:val="0"/>
            <w:vAlign w:val="center"/>
          </w:tcPr>
          <w:p w14:paraId="414814E3">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10" w:name="OLE_LINK13"/>
            <w:r>
              <w:rPr>
                <w:rFonts w:hint="default" w:ascii="Times New Roman" w:hAnsi="Times New Roman" w:eastAsia="仿宋_GB2312" w:cs="Times New Roman"/>
                <w:kern w:val="0"/>
                <w:sz w:val="28"/>
                <w:szCs w:val="28"/>
                <w:highlight w:val="none"/>
                <w:lang w:val="en-US" w:eastAsia="zh-CN" w:bidi="ar-SA"/>
              </w:rPr>
              <w:t>绥政办规〔2025〕1号</w:t>
            </w:r>
            <w:bookmarkEnd w:id="10"/>
          </w:p>
        </w:tc>
        <w:tc>
          <w:tcPr>
            <w:tcW w:w="1685" w:type="dxa"/>
            <w:noWrap w:val="0"/>
            <w:vAlign w:val="center"/>
          </w:tcPr>
          <w:p w14:paraId="42227E12">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bookmarkStart w:id="11" w:name="OLE_LINK14"/>
            <w:r>
              <w:rPr>
                <w:rFonts w:hint="default" w:ascii="Times New Roman" w:hAnsi="Times New Roman" w:eastAsia="仿宋_GB2312" w:cs="Times New Roman"/>
                <w:kern w:val="0"/>
                <w:sz w:val="28"/>
                <w:szCs w:val="28"/>
                <w:highlight w:val="none"/>
                <w:lang w:val="en-US" w:eastAsia="zh-CN" w:bidi="ar-SA"/>
              </w:rPr>
              <w:t>2025-4-3</w:t>
            </w:r>
            <w:bookmarkEnd w:id="11"/>
          </w:p>
        </w:tc>
      </w:tr>
    </w:tbl>
    <w:p w14:paraId="37EA643F">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br w:type="page"/>
      </w:r>
    </w:p>
    <w:tbl>
      <w:tblPr>
        <w:tblStyle w:val="5"/>
        <w:tblW w:w="12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2388"/>
        <w:gridCol w:w="5462"/>
        <w:gridCol w:w="1775"/>
        <w:gridCol w:w="1685"/>
      </w:tblGrid>
      <w:tr w14:paraId="4B1C0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07144F84">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8</w:t>
            </w:r>
          </w:p>
        </w:tc>
        <w:tc>
          <w:tcPr>
            <w:tcW w:w="2388" w:type="dxa"/>
            <w:noWrap w:val="0"/>
            <w:vAlign w:val="center"/>
          </w:tcPr>
          <w:p w14:paraId="35805C95">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12" w:name="OLE_LINK17"/>
            <w:r>
              <w:rPr>
                <w:rFonts w:hint="default" w:ascii="Times New Roman" w:hAnsi="Times New Roman" w:eastAsia="仿宋_GB2312" w:cs="Times New Roman"/>
                <w:kern w:val="0"/>
                <w:sz w:val="28"/>
                <w:szCs w:val="28"/>
                <w:highlight w:val="none"/>
                <w:lang w:val="en-US" w:eastAsia="zh-CN" w:bidi="ar-SA"/>
              </w:rPr>
              <w:t>绥芬河市人民政府办公室</w:t>
            </w:r>
            <w:bookmarkEnd w:id="12"/>
          </w:p>
        </w:tc>
        <w:tc>
          <w:tcPr>
            <w:tcW w:w="5462" w:type="dxa"/>
            <w:noWrap w:val="0"/>
            <w:vAlign w:val="center"/>
          </w:tcPr>
          <w:p w14:paraId="7EB5805C">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bookmarkStart w:id="13" w:name="OLE_LINK15"/>
            <w:r>
              <w:rPr>
                <w:rFonts w:hint="default" w:ascii="Times New Roman" w:hAnsi="Times New Roman" w:eastAsia="仿宋_GB2312" w:cs="Times New Roman"/>
                <w:kern w:val="2"/>
                <w:sz w:val="28"/>
                <w:szCs w:val="28"/>
                <w:highlight w:val="none"/>
                <w:lang w:val="en-US" w:eastAsia="zh-CN" w:bidi="ar-SA"/>
              </w:rPr>
              <w:t>关于印发《绥芬河市畜禽养殖污染防治规划（2024-2028年）》的通知</w:t>
            </w:r>
            <w:bookmarkEnd w:id="13"/>
          </w:p>
        </w:tc>
        <w:tc>
          <w:tcPr>
            <w:tcW w:w="1775" w:type="dxa"/>
            <w:noWrap w:val="0"/>
            <w:vAlign w:val="center"/>
          </w:tcPr>
          <w:p w14:paraId="2544C00E">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14" w:name="OLE_LINK33"/>
            <w:r>
              <w:rPr>
                <w:rFonts w:hint="default" w:ascii="Times New Roman" w:hAnsi="Times New Roman" w:eastAsia="仿宋_GB2312" w:cs="Times New Roman"/>
                <w:kern w:val="0"/>
                <w:sz w:val="28"/>
                <w:szCs w:val="28"/>
                <w:highlight w:val="none"/>
                <w:lang w:val="en-US" w:eastAsia="zh-CN" w:bidi="ar-SA"/>
              </w:rPr>
              <w:t>绥政办规〔2025〕2号</w:t>
            </w:r>
            <w:bookmarkEnd w:id="14"/>
          </w:p>
        </w:tc>
        <w:tc>
          <w:tcPr>
            <w:tcW w:w="1685" w:type="dxa"/>
            <w:noWrap w:val="0"/>
            <w:vAlign w:val="center"/>
          </w:tcPr>
          <w:p w14:paraId="524B4D1D">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2025-4-3</w:t>
            </w:r>
          </w:p>
        </w:tc>
      </w:tr>
      <w:tr w14:paraId="2D6DF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787" w:type="dxa"/>
            <w:noWrap w:val="0"/>
            <w:vAlign w:val="center"/>
          </w:tcPr>
          <w:p w14:paraId="0AA34303">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bookmarkStart w:id="15" w:name="OLE_LINK1"/>
            <w:bookmarkStart w:id="16" w:name="OLE_LINK35" w:colFirst="3" w:colLast="4"/>
            <w:r>
              <w:rPr>
                <w:rFonts w:hint="eastAsia" w:eastAsia="仿宋_GB2312" w:cs="Times New Roman"/>
                <w:b w:val="0"/>
                <w:bCs w:val="0"/>
                <w:color w:val="auto"/>
                <w:kern w:val="2"/>
                <w:sz w:val="28"/>
                <w:szCs w:val="28"/>
                <w:highlight w:val="none"/>
                <w:lang w:val="en-US" w:eastAsia="zh-CN" w:bidi="ar-SA"/>
              </w:rPr>
              <w:t>9</w:t>
            </w:r>
          </w:p>
        </w:tc>
        <w:tc>
          <w:tcPr>
            <w:tcW w:w="2388" w:type="dxa"/>
            <w:noWrap w:val="0"/>
            <w:vAlign w:val="center"/>
          </w:tcPr>
          <w:p w14:paraId="59C7C2BC">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东宁市人民政府</w:t>
            </w:r>
          </w:p>
        </w:tc>
        <w:tc>
          <w:tcPr>
            <w:tcW w:w="5462" w:type="dxa"/>
            <w:noWrap w:val="0"/>
            <w:vAlign w:val="center"/>
          </w:tcPr>
          <w:p w14:paraId="4590CBED">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东宁市人民政府关于印发《东宁市建筑垃圾污染环境防治工作专项规划（2024-2030年）》的通知</w:t>
            </w:r>
          </w:p>
        </w:tc>
        <w:tc>
          <w:tcPr>
            <w:tcW w:w="1775" w:type="dxa"/>
            <w:noWrap w:val="0"/>
            <w:vAlign w:val="center"/>
          </w:tcPr>
          <w:p w14:paraId="7452D35A">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东政规〔2025〕2号</w:t>
            </w:r>
          </w:p>
        </w:tc>
        <w:tc>
          <w:tcPr>
            <w:tcW w:w="1685" w:type="dxa"/>
            <w:noWrap w:val="0"/>
            <w:vAlign w:val="center"/>
          </w:tcPr>
          <w:p w14:paraId="708C9BD3">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2025-4-17</w:t>
            </w:r>
          </w:p>
        </w:tc>
      </w:tr>
      <w:bookmarkEnd w:id="15"/>
      <w:tr w14:paraId="77CF3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787" w:type="dxa"/>
            <w:noWrap w:val="0"/>
            <w:vAlign w:val="center"/>
          </w:tcPr>
          <w:p w14:paraId="2996FC47">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eastAsia" w:eastAsia="仿宋_GB2312" w:cs="Times New Roman"/>
                <w:b w:val="0"/>
                <w:bCs w:val="0"/>
                <w:color w:val="auto"/>
                <w:kern w:val="2"/>
                <w:sz w:val="28"/>
                <w:szCs w:val="28"/>
                <w:highlight w:val="none"/>
                <w:lang w:val="en-US" w:eastAsia="zh-CN" w:bidi="ar-SA"/>
              </w:rPr>
              <w:t>10</w:t>
            </w:r>
          </w:p>
        </w:tc>
        <w:tc>
          <w:tcPr>
            <w:tcW w:w="2388" w:type="dxa"/>
            <w:noWrap w:val="0"/>
            <w:vAlign w:val="center"/>
          </w:tcPr>
          <w:p w14:paraId="68F4C1CD">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17" w:name="OLE_LINK16"/>
            <w:r>
              <w:rPr>
                <w:rFonts w:hint="default" w:ascii="Times New Roman" w:hAnsi="Times New Roman" w:eastAsia="仿宋_GB2312" w:cs="Times New Roman"/>
                <w:kern w:val="0"/>
                <w:sz w:val="28"/>
                <w:szCs w:val="28"/>
                <w:highlight w:val="none"/>
                <w:lang w:val="en-US" w:eastAsia="zh-CN" w:bidi="ar-SA"/>
              </w:rPr>
              <w:t>海林市人民政府办公室</w:t>
            </w:r>
            <w:bookmarkEnd w:id="17"/>
          </w:p>
        </w:tc>
        <w:tc>
          <w:tcPr>
            <w:tcW w:w="5462" w:type="dxa"/>
            <w:noWrap w:val="0"/>
            <w:vAlign w:val="center"/>
          </w:tcPr>
          <w:p w14:paraId="46EA24CB">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bookmarkStart w:id="18" w:name="OLE_LINK18"/>
            <w:r>
              <w:rPr>
                <w:rFonts w:hint="default" w:ascii="Times New Roman" w:hAnsi="Times New Roman" w:eastAsia="仿宋_GB2312" w:cs="Times New Roman"/>
                <w:kern w:val="0"/>
                <w:sz w:val="28"/>
                <w:szCs w:val="28"/>
                <w:highlight w:val="none"/>
                <w:lang w:val="en-US" w:eastAsia="zh-CN" w:bidi="ar-SA"/>
              </w:rPr>
              <w:t>海林市人民政府办公室</w:t>
            </w:r>
            <w:r>
              <w:rPr>
                <w:rFonts w:hint="default" w:ascii="Times New Roman" w:hAnsi="Times New Roman" w:eastAsia="仿宋_GB2312" w:cs="Times New Roman"/>
                <w:kern w:val="2"/>
                <w:sz w:val="28"/>
                <w:szCs w:val="28"/>
                <w:highlight w:val="none"/>
                <w:lang w:val="en-US" w:eastAsia="zh-CN" w:bidi="ar-SA"/>
              </w:rPr>
              <w:t>关于印发《海林市市场价格异常波动应急预案》的通知</w:t>
            </w:r>
            <w:bookmarkEnd w:id="18"/>
          </w:p>
        </w:tc>
        <w:tc>
          <w:tcPr>
            <w:tcW w:w="1775" w:type="dxa"/>
            <w:noWrap w:val="0"/>
            <w:vAlign w:val="center"/>
          </w:tcPr>
          <w:p w14:paraId="5D1518D3">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19" w:name="OLE_LINK19"/>
            <w:r>
              <w:rPr>
                <w:rFonts w:hint="default" w:ascii="Times New Roman" w:hAnsi="Times New Roman" w:eastAsia="仿宋_GB2312" w:cs="Times New Roman"/>
                <w:kern w:val="0"/>
                <w:sz w:val="28"/>
                <w:szCs w:val="28"/>
                <w:highlight w:val="none"/>
                <w:lang w:val="en-US" w:eastAsia="zh-CN" w:bidi="ar-SA"/>
              </w:rPr>
              <w:t>海政办规〔2025〕1号</w:t>
            </w:r>
            <w:bookmarkEnd w:id="19"/>
          </w:p>
        </w:tc>
        <w:tc>
          <w:tcPr>
            <w:tcW w:w="1685" w:type="dxa"/>
            <w:noWrap w:val="0"/>
            <w:vAlign w:val="center"/>
          </w:tcPr>
          <w:p w14:paraId="02CE4CCC">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bookmarkStart w:id="20" w:name="OLE_LINK20"/>
            <w:r>
              <w:rPr>
                <w:rFonts w:hint="default" w:ascii="Times New Roman" w:hAnsi="Times New Roman" w:eastAsia="仿宋_GB2312" w:cs="Times New Roman"/>
                <w:kern w:val="0"/>
                <w:sz w:val="28"/>
                <w:szCs w:val="28"/>
                <w:highlight w:val="none"/>
                <w:lang w:val="en-US" w:eastAsia="zh-CN" w:bidi="ar-SA"/>
              </w:rPr>
              <w:t>2025-4-23</w:t>
            </w:r>
            <w:bookmarkEnd w:id="20"/>
          </w:p>
        </w:tc>
      </w:tr>
      <w:bookmarkEnd w:id="16"/>
      <w:tr w14:paraId="3091B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14F057A4">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eastAsia" w:eastAsia="仿宋_GB2312" w:cs="Times New Roman"/>
                <w:b w:val="0"/>
                <w:bCs w:val="0"/>
                <w:color w:val="auto"/>
                <w:kern w:val="2"/>
                <w:sz w:val="28"/>
                <w:szCs w:val="28"/>
                <w:highlight w:val="none"/>
                <w:lang w:val="en-US" w:eastAsia="zh-CN" w:bidi="ar-SA"/>
              </w:rPr>
              <w:t>11</w:t>
            </w:r>
          </w:p>
        </w:tc>
        <w:tc>
          <w:tcPr>
            <w:tcW w:w="2388" w:type="dxa"/>
            <w:noWrap w:val="0"/>
            <w:vAlign w:val="center"/>
          </w:tcPr>
          <w:p w14:paraId="4BA2DD91">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牡丹江市生态环境局</w:t>
            </w:r>
          </w:p>
        </w:tc>
        <w:tc>
          <w:tcPr>
            <w:tcW w:w="5462" w:type="dxa"/>
            <w:noWrap w:val="0"/>
            <w:vAlign w:val="center"/>
          </w:tcPr>
          <w:p w14:paraId="67799475">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关于印发《牡丹江市生态环境局关于适用</w:t>
            </w:r>
            <w:r>
              <w:rPr>
                <w:rFonts w:hint="default" w:ascii="Times New Roman" w:hAnsi="Times New Roman" w:eastAsia="仿宋_GB2312" w:cs="Times New Roman"/>
                <w:b w:val="0"/>
                <w:bCs w:val="0"/>
                <w:color w:val="auto"/>
                <w:sz w:val="28"/>
                <w:szCs w:val="36"/>
                <w:highlight w:val="none"/>
                <w:lang w:val="en-US" w:eastAsia="zh-CN"/>
              </w:rPr>
              <w:t>〈</w:t>
            </w:r>
            <w:r>
              <w:rPr>
                <w:rFonts w:hint="default" w:ascii="Times New Roman" w:hAnsi="Times New Roman" w:eastAsia="仿宋_GB2312" w:cs="Times New Roman"/>
                <w:kern w:val="2"/>
                <w:sz w:val="28"/>
                <w:szCs w:val="28"/>
                <w:highlight w:val="none"/>
                <w:lang w:val="en-US" w:eastAsia="zh-CN" w:bidi="ar-SA"/>
              </w:rPr>
              <w:t>牡丹江市废弃食用菌菌包污染环境防治和综合利用条例</w:t>
            </w:r>
            <w:r>
              <w:rPr>
                <w:rFonts w:hint="default" w:ascii="Times New Roman" w:hAnsi="Times New Roman" w:eastAsia="仿宋_GB2312" w:cs="Times New Roman"/>
                <w:color w:val="auto"/>
                <w:kern w:val="2"/>
                <w:sz w:val="28"/>
                <w:szCs w:val="28"/>
                <w:highlight w:val="none"/>
                <w:lang w:val="en-US" w:eastAsia="zh-CN" w:bidi="ar-SA"/>
              </w:rPr>
              <w:t>〉</w:t>
            </w:r>
            <w:r>
              <w:rPr>
                <w:rFonts w:hint="default" w:ascii="Times New Roman" w:hAnsi="Times New Roman" w:eastAsia="仿宋_GB2312" w:cs="Times New Roman"/>
                <w:kern w:val="2"/>
                <w:sz w:val="28"/>
                <w:szCs w:val="28"/>
                <w:highlight w:val="none"/>
                <w:lang w:val="en-US" w:eastAsia="zh-CN" w:bidi="ar-SA"/>
              </w:rPr>
              <w:t>的行政处罚裁量权基准》的通知</w:t>
            </w:r>
          </w:p>
        </w:tc>
        <w:tc>
          <w:tcPr>
            <w:tcW w:w="1775" w:type="dxa"/>
            <w:noWrap w:val="0"/>
            <w:vAlign w:val="center"/>
          </w:tcPr>
          <w:p w14:paraId="4DB061D0">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牡环规〔2025〕1号</w:t>
            </w:r>
          </w:p>
        </w:tc>
        <w:tc>
          <w:tcPr>
            <w:tcW w:w="1685" w:type="dxa"/>
            <w:noWrap w:val="0"/>
            <w:vAlign w:val="center"/>
          </w:tcPr>
          <w:p w14:paraId="7E1DAAFC">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2025-4-24</w:t>
            </w:r>
          </w:p>
        </w:tc>
      </w:tr>
      <w:tr w14:paraId="0CA9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5209D9B5">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1</w:t>
            </w:r>
            <w:r>
              <w:rPr>
                <w:rFonts w:hint="eastAsia" w:eastAsia="仿宋_GB2312" w:cs="Times New Roman"/>
                <w:b w:val="0"/>
                <w:bCs w:val="0"/>
                <w:color w:val="auto"/>
                <w:kern w:val="2"/>
                <w:sz w:val="28"/>
                <w:szCs w:val="28"/>
                <w:highlight w:val="none"/>
                <w:lang w:val="en-US" w:eastAsia="zh-CN" w:bidi="ar-SA"/>
              </w:rPr>
              <w:t>2</w:t>
            </w:r>
          </w:p>
        </w:tc>
        <w:tc>
          <w:tcPr>
            <w:tcW w:w="2388" w:type="dxa"/>
            <w:noWrap w:val="0"/>
            <w:vAlign w:val="center"/>
          </w:tcPr>
          <w:p w14:paraId="0FDFB969">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21" w:name="OLE_LINK21"/>
            <w:r>
              <w:rPr>
                <w:rFonts w:hint="default" w:ascii="Times New Roman" w:hAnsi="Times New Roman" w:eastAsia="仿宋_GB2312" w:cs="Times New Roman"/>
                <w:kern w:val="0"/>
                <w:sz w:val="28"/>
                <w:szCs w:val="28"/>
                <w:highlight w:val="none"/>
                <w:lang w:val="en-US" w:eastAsia="zh-CN" w:bidi="ar-SA"/>
              </w:rPr>
              <w:t>绥芬河市人民政府</w:t>
            </w:r>
            <w:bookmarkEnd w:id="21"/>
          </w:p>
        </w:tc>
        <w:tc>
          <w:tcPr>
            <w:tcW w:w="5462" w:type="dxa"/>
            <w:noWrap w:val="0"/>
            <w:vAlign w:val="center"/>
          </w:tcPr>
          <w:p w14:paraId="4E9FCC33">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bookmarkStart w:id="22" w:name="OLE_LINK22"/>
            <w:r>
              <w:rPr>
                <w:rFonts w:hint="default" w:ascii="Times New Roman" w:hAnsi="Times New Roman" w:eastAsia="仿宋_GB2312" w:cs="Times New Roman"/>
                <w:kern w:val="2"/>
                <w:sz w:val="28"/>
                <w:szCs w:val="28"/>
                <w:highlight w:val="none"/>
                <w:lang w:val="en-US" w:eastAsia="zh-CN" w:bidi="ar-SA"/>
              </w:rPr>
              <w:t>关于印发《绥芬河市农村供水县域统管工作方案》的通知</w:t>
            </w:r>
            <w:bookmarkEnd w:id="22"/>
          </w:p>
        </w:tc>
        <w:tc>
          <w:tcPr>
            <w:tcW w:w="1775" w:type="dxa"/>
            <w:noWrap w:val="0"/>
            <w:vAlign w:val="center"/>
          </w:tcPr>
          <w:p w14:paraId="3043FAB5">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23" w:name="OLE_LINK23"/>
            <w:bookmarkStart w:id="24" w:name="OLE_LINK34"/>
            <w:r>
              <w:rPr>
                <w:rFonts w:hint="default" w:ascii="Times New Roman" w:hAnsi="Times New Roman" w:eastAsia="仿宋_GB2312" w:cs="Times New Roman"/>
                <w:kern w:val="0"/>
                <w:sz w:val="28"/>
                <w:szCs w:val="28"/>
                <w:highlight w:val="none"/>
                <w:lang w:val="en-US" w:eastAsia="zh-CN" w:bidi="ar-SA"/>
              </w:rPr>
              <w:t>绥政规〔2025〕1</w:t>
            </w:r>
            <w:bookmarkEnd w:id="23"/>
            <w:r>
              <w:rPr>
                <w:rFonts w:hint="default" w:ascii="Times New Roman" w:hAnsi="Times New Roman" w:eastAsia="仿宋_GB2312" w:cs="Times New Roman"/>
                <w:kern w:val="0"/>
                <w:sz w:val="28"/>
                <w:szCs w:val="28"/>
                <w:highlight w:val="none"/>
                <w:lang w:val="en-US" w:eastAsia="zh-CN" w:bidi="ar-SA"/>
              </w:rPr>
              <w:t>号</w:t>
            </w:r>
            <w:bookmarkEnd w:id="24"/>
          </w:p>
        </w:tc>
        <w:tc>
          <w:tcPr>
            <w:tcW w:w="1685" w:type="dxa"/>
            <w:noWrap w:val="0"/>
            <w:vAlign w:val="center"/>
          </w:tcPr>
          <w:p w14:paraId="5F0C22CB">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bookmarkStart w:id="25" w:name="OLE_LINK24"/>
            <w:r>
              <w:rPr>
                <w:rFonts w:hint="default" w:ascii="Times New Roman" w:hAnsi="Times New Roman" w:eastAsia="仿宋_GB2312" w:cs="Times New Roman"/>
                <w:kern w:val="0"/>
                <w:sz w:val="28"/>
                <w:szCs w:val="28"/>
                <w:highlight w:val="none"/>
                <w:lang w:val="en-US" w:eastAsia="zh-CN" w:bidi="ar-SA"/>
              </w:rPr>
              <w:t>2025-4-29</w:t>
            </w:r>
            <w:bookmarkEnd w:id="25"/>
          </w:p>
        </w:tc>
      </w:tr>
      <w:tr w14:paraId="0FD1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558A08A9">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1</w:t>
            </w:r>
            <w:r>
              <w:rPr>
                <w:rFonts w:hint="eastAsia" w:eastAsia="仿宋_GB2312" w:cs="Times New Roman"/>
                <w:b w:val="0"/>
                <w:bCs w:val="0"/>
                <w:color w:val="auto"/>
                <w:kern w:val="2"/>
                <w:sz w:val="28"/>
                <w:szCs w:val="28"/>
                <w:highlight w:val="none"/>
                <w:lang w:val="en-US" w:eastAsia="zh-CN" w:bidi="ar-SA"/>
              </w:rPr>
              <w:t>3</w:t>
            </w:r>
          </w:p>
        </w:tc>
        <w:tc>
          <w:tcPr>
            <w:tcW w:w="2388" w:type="dxa"/>
            <w:noWrap w:val="0"/>
            <w:vAlign w:val="center"/>
          </w:tcPr>
          <w:p w14:paraId="2D13CBA8">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牡丹江市市场监督管理局</w:t>
            </w:r>
          </w:p>
        </w:tc>
        <w:tc>
          <w:tcPr>
            <w:tcW w:w="5462" w:type="dxa"/>
            <w:noWrap w:val="0"/>
            <w:vAlign w:val="center"/>
          </w:tcPr>
          <w:p w14:paraId="0C023761">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color w:val="auto"/>
                <w:kern w:val="2"/>
                <w:sz w:val="28"/>
                <w:szCs w:val="28"/>
                <w:highlight w:val="none"/>
                <w:lang w:val="en-US" w:eastAsia="zh-CN" w:bidi="ar-SA"/>
              </w:rPr>
              <w:t>《牡丹江市餐饮服务单位“互联网+明厨亮灶”智慧系统应用管理制度（试行）》</w:t>
            </w:r>
          </w:p>
        </w:tc>
        <w:tc>
          <w:tcPr>
            <w:tcW w:w="1775" w:type="dxa"/>
            <w:noWrap w:val="0"/>
            <w:vAlign w:val="center"/>
          </w:tcPr>
          <w:p w14:paraId="6420CEDA">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牡市监规〔2025〕2号</w:t>
            </w:r>
          </w:p>
        </w:tc>
        <w:tc>
          <w:tcPr>
            <w:tcW w:w="1685" w:type="dxa"/>
            <w:noWrap w:val="0"/>
            <w:vAlign w:val="center"/>
          </w:tcPr>
          <w:p w14:paraId="01BF094D">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2025-5-19</w:t>
            </w:r>
          </w:p>
        </w:tc>
      </w:tr>
      <w:tr w14:paraId="0B222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10F83DCF">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1</w:t>
            </w:r>
            <w:r>
              <w:rPr>
                <w:rFonts w:hint="eastAsia" w:eastAsia="仿宋_GB2312" w:cs="Times New Roman"/>
                <w:b w:val="0"/>
                <w:bCs w:val="0"/>
                <w:color w:val="auto"/>
                <w:kern w:val="2"/>
                <w:sz w:val="28"/>
                <w:szCs w:val="28"/>
                <w:highlight w:val="none"/>
                <w:lang w:val="en-US" w:eastAsia="zh-CN" w:bidi="ar-SA"/>
              </w:rPr>
              <w:t>4</w:t>
            </w:r>
          </w:p>
        </w:tc>
        <w:tc>
          <w:tcPr>
            <w:tcW w:w="2388" w:type="dxa"/>
            <w:noWrap w:val="0"/>
            <w:vAlign w:val="center"/>
          </w:tcPr>
          <w:p w14:paraId="536B59DC">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26" w:name="OLE_LINK25"/>
            <w:r>
              <w:rPr>
                <w:rFonts w:hint="default" w:ascii="Times New Roman" w:hAnsi="Times New Roman" w:eastAsia="仿宋_GB2312" w:cs="Times New Roman"/>
                <w:kern w:val="0"/>
                <w:sz w:val="28"/>
                <w:szCs w:val="28"/>
                <w:highlight w:val="none"/>
                <w:lang w:val="en-US" w:eastAsia="zh-CN" w:bidi="ar-SA"/>
              </w:rPr>
              <w:t>宁安市人民政府</w:t>
            </w:r>
            <w:bookmarkEnd w:id="26"/>
          </w:p>
        </w:tc>
        <w:tc>
          <w:tcPr>
            <w:tcW w:w="5462" w:type="dxa"/>
            <w:noWrap w:val="0"/>
            <w:vAlign w:val="center"/>
          </w:tcPr>
          <w:p w14:paraId="1850E985">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bookmarkStart w:id="27" w:name="OLE_LINK26"/>
            <w:r>
              <w:rPr>
                <w:rFonts w:hint="default" w:ascii="Times New Roman" w:hAnsi="Times New Roman" w:eastAsia="仿宋_GB2312" w:cs="Times New Roman"/>
                <w:kern w:val="2"/>
                <w:sz w:val="28"/>
                <w:szCs w:val="28"/>
                <w:highlight w:val="none"/>
                <w:lang w:val="en-US" w:eastAsia="zh-CN" w:bidi="ar-SA"/>
              </w:rPr>
              <w:t xml:space="preserve">宁安市人民政府关于调整《宁安市城镇国有土地基准地价及有偿使用费标准》的通知 </w:t>
            </w:r>
            <w:bookmarkEnd w:id="27"/>
          </w:p>
        </w:tc>
        <w:tc>
          <w:tcPr>
            <w:tcW w:w="1775" w:type="dxa"/>
            <w:noWrap w:val="0"/>
            <w:vAlign w:val="center"/>
          </w:tcPr>
          <w:p w14:paraId="16618D06">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28" w:name="OLE_LINK27"/>
            <w:r>
              <w:rPr>
                <w:rFonts w:hint="default" w:ascii="Times New Roman" w:hAnsi="Times New Roman" w:eastAsia="仿宋_GB2312" w:cs="Times New Roman"/>
                <w:kern w:val="0"/>
                <w:sz w:val="28"/>
                <w:szCs w:val="28"/>
                <w:highlight w:val="none"/>
                <w:lang w:val="en-US" w:eastAsia="zh-CN" w:bidi="ar-SA"/>
              </w:rPr>
              <w:t>宁政规〔2025〕2号</w:t>
            </w:r>
            <w:bookmarkEnd w:id="28"/>
          </w:p>
        </w:tc>
        <w:tc>
          <w:tcPr>
            <w:tcW w:w="1685" w:type="dxa"/>
            <w:noWrap w:val="0"/>
            <w:vAlign w:val="center"/>
          </w:tcPr>
          <w:p w14:paraId="707B8637">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bookmarkStart w:id="29" w:name="OLE_LINK28"/>
            <w:r>
              <w:rPr>
                <w:rFonts w:hint="default" w:ascii="Times New Roman" w:hAnsi="Times New Roman" w:eastAsia="仿宋_GB2312" w:cs="Times New Roman"/>
                <w:kern w:val="0"/>
                <w:sz w:val="28"/>
                <w:szCs w:val="28"/>
                <w:highlight w:val="none"/>
                <w:lang w:val="en-US" w:eastAsia="zh-CN" w:bidi="ar-SA"/>
              </w:rPr>
              <w:t>2025-5-29</w:t>
            </w:r>
            <w:bookmarkEnd w:id="29"/>
          </w:p>
        </w:tc>
      </w:tr>
      <w:tr w14:paraId="0C2AF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257E88A3">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1</w:t>
            </w:r>
            <w:r>
              <w:rPr>
                <w:rFonts w:hint="eastAsia" w:eastAsia="仿宋_GB2312" w:cs="Times New Roman"/>
                <w:b w:val="0"/>
                <w:bCs w:val="0"/>
                <w:color w:val="auto"/>
                <w:kern w:val="2"/>
                <w:sz w:val="28"/>
                <w:szCs w:val="28"/>
                <w:highlight w:val="none"/>
                <w:lang w:val="en-US" w:eastAsia="zh-CN" w:bidi="ar-SA"/>
              </w:rPr>
              <w:t>5</w:t>
            </w:r>
          </w:p>
        </w:tc>
        <w:tc>
          <w:tcPr>
            <w:tcW w:w="2388" w:type="dxa"/>
            <w:noWrap w:val="0"/>
            <w:vAlign w:val="center"/>
          </w:tcPr>
          <w:p w14:paraId="13B0851B">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牡丹江市民政局</w:t>
            </w:r>
          </w:p>
        </w:tc>
        <w:tc>
          <w:tcPr>
            <w:tcW w:w="5462" w:type="dxa"/>
            <w:noWrap w:val="0"/>
            <w:vAlign w:val="center"/>
          </w:tcPr>
          <w:p w14:paraId="7E76D15B">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关于印发《牡丹江市百岁津贴发放管理办法》的通知</w:t>
            </w:r>
          </w:p>
        </w:tc>
        <w:tc>
          <w:tcPr>
            <w:tcW w:w="1775" w:type="dxa"/>
            <w:noWrap w:val="0"/>
            <w:vAlign w:val="center"/>
          </w:tcPr>
          <w:p w14:paraId="300D3E3F">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牡民规〔2025〕1号</w:t>
            </w:r>
          </w:p>
        </w:tc>
        <w:tc>
          <w:tcPr>
            <w:tcW w:w="1685" w:type="dxa"/>
            <w:noWrap w:val="0"/>
            <w:vAlign w:val="center"/>
          </w:tcPr>
          <w:p w14:paraId="2A0BAC00">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2025-6-6</w:t>
            </w:r>
          </w:p>
        </w:tc>
      </w:tr>
      <w:tr w14:paraId="5181A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2F3E71CD">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1</w:t>
            </w:r>
            <w:r>
              <w:rPr>
                <w:rFonts w:hint="eastAsia" w:eastAsia="仿宋_GB2312" w:cs="Times New Roman"/>
                <w:b w:val="0"/>
                <w:bCs w:val="0"/>
                <w:color w:val="auto"/>
                <w:kern w:val="2"/>
                <w:sz w:val="28"/>
                <w:szCs w:val="28"/>
                <w:highlight w:val="none"/>
                <w:lang w:val="en-US" w:eastAsia="zh-CN" w:bidi="ar-SA"/>
              </w:rPr>
              <w:t>6</w:t>
            </w:r>
          </w:p>
        </w:tc>
        <w:tc>
          <w:tcPr>
            <w:tcW w:w="2388" w:type="dxa"/>
            <w:noWrap w:val="0"/>
            <w:vAlign w:val="center"/>
          </w:tcPr>
          <w:p w14:paraId="433E80A8">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30" w:name="OLE_LINK11"/>
            <w:r>
              <w:rPr>
                <w:rFonts w:hint="default" w:ascii="Times New Roman" w:hAnsi="Times New Roman" w:eastAsia="仿宋_GB2312" w:cs="Times New Roman"/>
                <w:kern w:val="0"/>
                <w:sz w:val="28"/>
                <w:szCs w:val="28"/>
                <w:highlight w:val="none"/>
                <w:lang w:val="en-US" w:eastAsia="zh-CN" w:bidi="ar-SA"/>
              </w:rPr>
              <w:t>牡丹江市住房公积金管理中心</w:t>
            </w:r>
            <w:bookmarkEnd w:id="30"/>
          </w:p>
        </w:tc>
        <w:tc>
          <w:tcPr>
            <w:tcW w:w="5462" w:type="dxa"/>
            <w:noWrap w:val="0"/>
            <w:vAlign w:val="center"/>
          </w:tcPr>
          <w:p w14:paraId="02C373A9">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牡丹江市住房公积金管理中心</w:t>
            </w:r>
            <w:r>
              <w:rPr>
                <w:rFonts w:hint="default" w:ascii="Times New Roman" w:hAnsi="Times New Roman" w:eastAsia="仿宋_GB2312" w:cs="Times New Roman"/>
                <w:kern w:val="2"/>
                <w:sz w:val="28"/>
                <w:szCs w:val="28"/>
                <w:highlight w:val="none"/>
                <w:lang w:val="en-US" w:eastAsia="zh-CN" w:bidi="ar-SA"/>
              </w:rPr>
              <w:t>关于印发《牡丹江市住房公积金缴存人提取住房公积金支付购房首付款实施细则（试行）》的通知</w:t>
            </w:r>
          </w:p>
        </w:tc>
        <w:tc>
          <w:tcPr>
            <w:tcW w:w="1775" w:type="dxa"/>
            <w:noWrap w:val="0"/>
            <w:vAlign w:val="center"/>
          </w:tcPr>
          <w:p w14:paraId="5DE5624A">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牡公管规〔2025〕2号</w:t>
            </w:r>
          </w:p>
        </w:tc>
        <w:tc>
          <w:tcPr>
            <w:tcW w:w="1685" w:type="dxa"/>
            <w:noWrap w:val="0"/>
            <w:vAlign w:val="center"/>
          </w:tcPr>
          <w:p w14:paraId="0502400E">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2025-6-6</w:t>
            </w:r>
          </w:p>
        </w:tc>
      </w:tr>
      <w:tr w14:paraId="5D1FF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0EBE8B10">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1</w:t>
            </w:r>
            <w:r>
              <w:rPr>
                <w:rFonts w:hint="eastAsia" w:eastAsia="仿宋_GB2312" w:cs="Times New Roman"/>
                <w:b w:val="0"/>
                <w:bCs w:val="0"/>
                <w:color w:val="auto"/>
                <w:kern w:val="2"/>
                <w:sz w:val="28"/>
                <w:szCs w:val="28"/>
                <w:highlight w:val="none"/>
                <w:lang w:val="en-US" w:eastAsia="zh-CN" w:bidi="ar-SA"/>
              </w:rPr>
              <w:t>7</w:t>
            </w:r>
          </w:p>
        </w:tc>
        <w:tc>
          <w:tcPr>
            <w:tcW w:w="2388" w:type="dxa"/>
            <w:noWrap w:val="0"/>
            <w:vAlign w:val="center"/>
          </w:tcPr>
          <w:p w14:paraId="4C2F63B0">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31" w:name="OLE_LINK29"/>
            <w:r>
              <w:rPr>
                <w:rFonts w:hint="default" w:ascii="Times New Roman" w:hAnsi="Times New Roman" w:eastAsia="仿宋_GB2312" w:cs="Times New Roman"/>
                <w:kern w:val="0"/>
                <w:sz w:val="28"/>
                <w:szCs w:val="28"/>
                <w:highlight w:val="none"/>
                <w:lang w:val="en-US" w:eastAsia="zh-CN" w:bidi="ar-SA"/>
              </w:rPr>
              <w:t>宁安市人民政府</w:t>
            </w:r>
            <w:bookmarkEnd w:id="31"/>
          </w:p>
        </w:tc>
        <w:tc>
          <w:tcPr>
            <w:tcW w:w="5462" w:type="dxa"/>
            <w:noWrap w:val="0"/>
            <w:vAlign w:val="center"/>
          </w:tcPr>
          <w:p w14:paraId="550C0679">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bookmarkStart w:id="32" w:name="OLE_LINK30"/>
            <w:r>
              <w:rPr>
                <w:rFonts w:hint="default" w:ascii="Times New Roman" w:hAnsi="Times New Roman" w:eastAsia="仿宋_GB2312" w:cs="Times New Roman"/>
                <w:kern w:val="0"/>
                <w:sz w:val="28"/>
                <w:szCs w:val="28"/>
                <w:highlight w:val="none"/>
                <w:lang w:val="en-US" w:eastAsia="zh-CN" w:bidi="ar-SA"/>
              </w:rPr>
              <w:t>宁安市人民政府</w:t>
            </w:r>
            <w:r>
              <w:rPr>
                <w:rFonts w:hint="default" w:ascii="Times New Roman" w:hAnsi="Times New Roman" w:eastAsia="仿宋_GB2312" w:cs="Times New Roman"/>
                <w:kern w:val="2"/>
                <w:sz w:val="28"/>
                <w:szCs w:val="28"/>
                <w:highlight w:val="none"/>
                <w:lang w:val="en-US" w:eastAsia="zh-CN" w:bidi="ar-SA"/>
              </w:rPr>
              <w:t>关于印发《宁安市燃气突发事件应急预案》的通知</w:t>
            </w:r>
            <w:bookmarkEnd w:id="32"/>
          </w:p>
        </w:tc>
        <w:tc>
          <w:tcPr>
            <w:tcW w:w="1775" w:type="dxa"/>
            <w:noWrap w:val="0"/>
            <w:vAlign w:val="center"/>
          </w:tcPr>
          <w:p w14:paraId="40CB680D">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bookmarkStart w:id="33" w:name="OLE_LINK31"/>
            <w:r>
              <w:rPr>
                <w:rFonts w:hint="default" w:ascii="Times New Roman" w:hAnsi="Times New Roman" w:eastAsia="仿宋_GB2312" w:cs="Times New Roman"/>
                <w:kern w:val="0"/>
                <w:sz w:val="28"/>
                <w:szCs w:val="28"/>
                <w:highlight w:val="none"/>
                <w:lang w:val="en-US" w:eastAsia="zh-CN" w:bidi="ar-SA"/>
              </w:rPr>
              <w:t>宁政规〔2025〕3号</w:t>
            </w:r>
            <w:bookmarkEnd w:id="33"/>
          </w:p>
        </w:tc>
        <w:tc>
          <w:tcPr>
            <w:tcW w:w="1685" w:type="dxa"/>
            <w:noWrap w:val="0"/>
            <w:vAlign w:val="center"/>
          </w:tcPr>
          <w:p w14:paraId="63C976BB">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bookmarkStart w:id="34" w:name="OLE_LINK32"/>
            <w:r>
              <w:rPr>
                <w:rFonts w:hint="default" w:ascii="Times New Roman" w:hAnsi="Times New Roman" w:eastAsia="仿宋_GB2312" w:cs="Times New Roman"/>
                <w:kern w:val="0"/>
                <w:sz w:val="28"/>
                <w:szCs w:val="28"/>
                <w:highlight w:val="none"/>
                <w:lang w:val="en-US" w:eastAsia="zh-CN" w:bidi="ar-SA"/>
              </w:rPr>
              <w:t xml:space="preserve"> 2025-6-11</w:t>
            </w:r>
            <w:bookmarkEnd w:id="34"/>
          </w:p>
        </w:tc>
      </w:tr>
      <w:tr w14:paraId="7C3A2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168FFE99">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1</w:t>
            </w:r>
            <w:r>
              <w:rPr>
                <w:rFonts w:hint="eastAsia" w:eastAsia="仿宋_GB2312" w:cs="Times New Roman"/>
                <w:b w:val="0"/>
                <w:bCs w:val="0"/>
                <w:color w:val="auto"/>
                <w:kern w:val="2"/>
                <w:sz w:val="28"/>
                <w:szCs w:val="28"/>
                <w:highlight w:val="none"/>
                <w:lang w:val="en-US" w:eastAsia="zh-CN" w:bidi="ar-SA"/>
              </w:rPr>
              <w:t>8</w:t>
            </w:r>
          </w:p>
        </w:tc>
        <w:tc>
          <w:tcPr>
            <w:tcW w:w="2388" w:type="dxa"/>
            <w:noWrap w:val="0"/>
            <w:vAlign w:val="center"/>
          </w:tcPr>
          <w:p w14:paraId="05100C6F">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牡丹江市工业和信息化局</w:t>
            </w:r>
          </w:p>
        </w:tc>
        <w:tc>
          <w:tcPr>
            <w:tcW w:w="5462" w:type="dxa"/>
            <w:noWrap w:val="0"/>
            <w:vAlign w:val="center"/>
          </w:tcPr>
          <w:p w14:paraId="66503B0C">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关于印发《牡丹江市中小企业数字化转型服务商管理办法》的通知</w:t>
            </w:r>
          </w:p>
        </w:tc>
        <w:tc>
          <w:tcPr>
            <w:tcW w:w="1775" w:type="dxa"/>
            <w:noWrap w:val="0"/>
            <w:vAlign w:val="center"/>
          </w:tcPr>
          <w:p w14:paraId="06CB893D">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牡工信规〔2025〕1号</w:t>
            </w:r>
          </w:p>
        </w:tc>
        <w:tc>
          <w:tcPr>
            <w:tcW w:w="1685" w:type="dxa"/>
            <w:noWrap w:val="0"/>
            <w:vAlign w:val="center"/>
          </w:tcPr>
          <w:p w14:paraId="2BB415A8">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2025-6-2</w:t>
            </w:r>
          </w:p>
        </w:tc>
      </w:tr>
      <w:tr w14:paraId="5985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359BE298">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1</w:t>
            </w:r>
            <w:r>
              <w:rPr>
                <w:rFonts w:hint="eastAsia" w:eastAsia="仿宋_GB2312" w:cs="Times New Roman"/>
                <w:b w:val="0"/>
                <w:bCs w:val="0"/>
                <w:color w:val="auto"/>
                <w:kern w:val="2"/>
                <w:sz w:val="28"/>
                <w:szCs w:val="28"/>
                <w:highlight w:val="none"/>
                <w:lang w:val="en-US" w:eastAsia="zh-CN" w:bidi="ar-SA"/>
              </w:rPr>
              <w:t>9</w:t>
            </w:r>
          </w:p>
        </w:tc>
        <w:tc>
          <w:tcPr>
            <w:tcW w:w="2388" w:type="dxa"/>
            <w:noWrap w:val="0"/>
            <w:vAlign w:val="center"/>
          </w:tcPr>
          <w:p w14:paraId="76940D06">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牡丹江市工业和信息化局、牡丹江市财政局</w:t>
            </w:r>
          </w:p>
        </w:tc>
        <w:tc>
          <w:tcPr>
            <w:tcW w:w="5462" w:type="dxa"/>
            <w:noWrap w:val="0"/>
            <w:vAlign w:val="center"/>
          </w:tcPr>
          <w:p w14:paraId="04D0B22F">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关于印发《牡丹江市中小企业数字化转型城市试点专项资金管理办法（暂行）》的通知</w:t>
            </w:r>
          </w:p>
        </w:tc>
        <w:tc>
          <w:tcPr>
            <w:tcW w:w="1775" w:type="dxa"/>
            <w:noWrap w:val="0"/>
            <w:vAlign w:val="center"/>
          </w:tcPr>
          <w:p w14:paraId="7A88DEB9">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牡工信联规〔2025〕2号</w:t>
            </w:r>
          </w:p>
        </w:tc>
        <w:tc>
          <w:tcPr>
            <w:tcW w:w="1685" w:type="dxa"/>
            <w:noWrap w:val="0"/>
            <w:vAlign w:val="center"/>
          </w:tcPr>
          <w:p w14:paraId="235FBB0E">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2025-6-2</w:t>
            </w:r>
          </w:p>
        </w:tc>
      </w:tr>
      <w:tr w14:paraId="69F10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5F3A4785">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eastAsia" w:eastAsia="仿宋_GB2312" w:cs="Times New Roman"/>
                <w:b w:val="0"/>
                <w:bCs w:val="0"/>
                <w:color w:val="auto"/>
                <w:kern w:val="2"/>
                <w:sz w:val="28"/>
                <w:szCs w:val="28"/>
                <w:highlight w:val="none"/>
                <w:lang w:val="en-US" w:eastAsia="zh-CN" w:bidi="ar-SA"/>
              </w:rPr>
              <w:t>20</w:t>
            </w:r>
          </w:p>
        </w:tc>
        <w:tc>
          <w:tcPr>
            <w:tcW w:w="2388" w:type="dxa"/>
            <w:noWrap w:val="0"/>
            <w:vAlign w:val="center"/>
          </w:tcPr>
          <w:p w14:paraId="2C236514">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林口县人民政府办公室</w:t>
            </w:r>
          </w:p>
        </w:tc>
        <w:tc>
          <w:tcPr>
            <w:tcW w:w="5462" w:type="dxa"/>
            <w:noWrap w:val="0"/>
            <w:vAlign w:val="center"/>
          </w:tcPr>
          <w:p w14:paraId="08DAD821">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林口县人民政府办公室关于印发《</w:t>
            </w:r>
            <w:r>
              <w:rPr>
                <w:rFonts w:hint="default" w:ascii="Times New Roman" w:hAnsi="Times New Roman" w:eastAsia="仿宋_GB2312" w:cs="Times New Roman"/>
                <w:kern w:val="2"/>
                <w:sz w:val="28"/>
                <w:szCs w:val="28"/>
                <w:highlight w:val="none"/>
                <w:lang w:val="en-US" w:eastAsia="zh-CN" w:bidi="ar-SA"/>
              </w:rPr>
              <w:t>林口县自然灾害救助应急预案》的通知</w:t>
            </w:r>
          </w:p>
        </w:tc>
        <w:tc>
          <w:tcPr>
            <w:tcW w:w="1775" w:type="dxa"/>
            <w:noWrap w:val="0"/>
            <w:vAlign w:val="center"/>
          </w:tcPr>
          <w:p w14:paraId="1496AA8E">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林政办规〔2025〕1号</w:t>
            </w:r>
          </w:p>
        </w:tc>
        <w:tc>
          <w:tcPr>
            <w:tcW w:w="1685" w:type="dxa"/>
            <w:noWrap w:val="0"/>
            <w:vAlign w:val="center"/>
          </w:tcPr>
          <w:p w14:paraId="48782A08">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2025-7-2</w:t>
            </w:r>
          </w:p>
        </w:tc>
      </w:tr>
      <w:tr w14:paraId="7AC21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2F4FDAF7">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21</w:t>
            </w:r>
          </w:p>
        </w:tc>
        <w:tc>
          <w:tcPr>
            <w:tcW w:w="2388" w:type="dxa"/>
            <w:noWrap w:val="0"/>
            <w:vAlign w:val="center"/>
          </w:tcPr>
          <w:p w14:paraId="5779A582">
            <w:pPr>
              <w:widowControl/>
              <w:spacing w:line="300" w:lineRule="exact"/>
              <w:jc w:val="center"/>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牡丹江市财政局</w:t>
            </w:r>
          </w:p>
        </w:tc>
        <w:tc>
          <w:tcPr>
            <w:tcW w:w="5462" w:type="dxa"/>
            <w:noWrap w:val="0"/>
            <w:vAlign w:val="center"/>
          </w:tcPr>
          <w:p w14:paraId="66A8A4BD">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牡丹江市财政局关于印发《牡丹江市财政资金建设项目预算评审管理办法》</w:t>
            </w:r>
            <w:r>
              <w:rPr>
                <w:rFonts w:hint="default" w:ascii="Times New Roman" w:hAnsi="Times New Roman" w:eastAsia="仿宋_GB2312" w:cs="Times New Roman"/>
                <w:color w:val="auto"/>
                <w:kern w:val="2"/>
                <w:sz w:val="28"/>
                <w:szCs w:val="28"/>
                <w:highlight w:val="none"/>
                <w:lang w:val="en-US" w:eastAsia="zh-CN" w:bidi="ar-SA"/>
              </w:rPr>
              <w:t>（暂行）</w:t>
            </w:r>
            <w:r>
              <w:rPr>
                <w:rFonts w:hint="default" w:ascii="Times New Roman" w:hAnsi="Times New Roman" w:eastAsia="仿宋_GB2312" w:cs="Times New Roman"/>
                <w:kern w:val="2"/>
                <w:sz w:val="28"/>
                <w:szCs w:val="28"/>
                <w:highlight w:val="none"/>
                <w:lang w:val="en-US" w:eastAsia="zh-CN" w:bidi="ar-SA"/>
              </w:rPr>
              <w:t>的通知</w:t>
            </w:r>
          </w:p>
        </w:tc>
        <w:tc>
          <w:tcPr>
            <w:tcW w:w="1775" w:type="dxa"/>
            <w:noWrap w:val="0"/>
            <w:vAlign w:val="center"/>
          </w:tcPr>
          <w:p w14:paraId="19F0B82F">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牡财规〔2025〕1号</w:t>
            </w:r>
          </w:p>
        </w:tc>
        <w:tc>
          <w:tcPr>
            <w:tcW w:w="1685" w:type="dxa"/>
            <w:noWrap w:val="0"/>
            <w:vAlign w:val="center"/>
          </w:tcPr>
          <w:p w14:paraId="569F75D0">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2025-7-16</w:t>
            </w:r>
          </w:p>
        </w:tc>
      </w:tr>
      <w:tr w14:paraId="4C025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3B29F12C">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22</w:t>
            </w:r>
          </w:p>
        </w:tc>
        <w:tc>
          <w:tcPr>
            <w:tcW w:w="2388" w:type="dxa"/>
            <w:noWrap w:val="0"/>
            <w:vAlign w:val="center"/>
          </w:tcPr>
          <w:p w14:paraId="5DA64E91">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海林市人民政府</w:t>
            </w:r>
          </w:p>
        </w:tc>
        <w:tc>
          <w:tcPr>
            <w:tcW w:w="5462" w:type="dxa"/>
            <w:noWrap w:val="0"/>
            <w:vAlign w:val="center"/>
          </w:tcPr>
          <w:p w14:paraId="55148333">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海林市人民政府关于印发《海林市畜禽养殖污染防治规划（2024—2028年）》的通知</w:t>
            </w:r>
          </w:p>
        </w:tc>
        <w:tc>
          <w:tcPr>
            <w:tcW w:w="1775" w:type="dxa"/>
            <w:noWrap w:val="0"/>
            <w:vAlign w:val="center"/>
          </w:tcPr>
          <w:p w14:paraId="5088482F">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海政规〔2025〕1号</w:t>
            </w:r>
          </w:p>
        </w:tc>
        <w:tc>
          <w:tcPr>
            <w:tcW w:w="1685" w:type="dxa"/>
            <w:noWrap w:val="0"/>
            <w:vAlign w:val="center"/>
          </w:tcPr>
          <w:p w14:paraId="2BE0A42D">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2025-7-31</w:t>
            </w:r>
          </w:p>
        </w:tc>
      </w:tr>
      <w:tr w14:paraId="0B3C3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7ABCDEB5">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23</w:t>
            </w:r>
          </w:p>
        </w:tc>
        <w:tc>
          <w:tcPr>
            <w:tcW w:w="2388" w:type="dxa"/>
            <w:noWrap w:val="0"/>
            <w:vAlign w:val="center"/>
          </w:tcPr>
          <w:p w14:paraId="638EBCD9">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牡丹江市人力资源和社会保障局</w:t>
            </w:r>
          </w:p>
        </w:tc>
        <w:tc>
          <w:tcPr>
            <w:tcW w:w="5462" w:type="dxa"/>
            <w:noWrap w:val="0"/>
            <w:vAlign w:val="center"/>
          </w:tcPr>
          <w:p w14:paraId="53DA0C47">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牡丹江市人力资源和社会保障局关于印发《牡丹江市市级创业孵化基地认定管理办法》的通知</w:t>
            </w:r>
          </w:p>
        </w:tc>
        <w:tc>
          <w:tcPr>
            <w:tcW w:w="1775" w:type="dxa"/>
            <w:noWrap w:val="0"/>
            <w:vAlign w:val="center"/>
          </w:tcPr>
          <w:p w14:paraId="2D8637E9">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牡人社规字〔2025〕1号</w:t>
            </w:r>
          </w:p>
        </w:tc>
        <w:tc>
          <w:tcPr>
            <w:tcW w:w="1685" w:type="dxa"/>
            <w:noWrap w:val="0"/>
            <w:vAlign w:val="center"/>
          </w:tcPr>
          <w:p w14:paraId="65B8450D">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2025-8-15</w:t>
            </w:r>
          </w:p>
        </w:tc>
      </w:tr>
      <w:tr w14:paraId="2CE55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04829E56">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24</w:t>
            </w:r>
          </w:p>
        </w:tc>
        <w:tc>
          <w:tcPr>
            <w:tcW w:w="2388" w:type="dxa"/>
            <w:noWrap w:val="0"/>
            <w:vAlign w:val="center"/>
          </w:tcPr>
          <w:p w14:paraId="11EF80B4">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海林市人民政府办公室</w:t>
            </w:r>
          </w:p>
        </w:tc>
        <w:tc>
          <w:tcPr>
            <w:tcW w:w="5462" w:type="dxa"/>
            <w:noWrap w:val="0"/>
            <w:vAlign w:val="center"/>
          </w:tcPr>
          <w:p w14:paraId="120F0443">
            <w:pPr>
              <w:widowControl/>
              <w:spacing w:line="300" w:lineRule="exact"/>
              <w:ind w:leftChars="100"/>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海林市人民政府办公室</w:t>
            </w:r>
            <w:r>
              <w:rPr>
                <w:rFonts w:hint="default" w:ascii="Times New Roman" w:hAnsi="Times New Roman" w:eastAsia="仿宋_GB2312" w:cs="Times New Roman"/>
                <w:kern w:val="2"/>
                <w:sz w:val="28"/>
                <w:szCs w:val="28"/>
                <w:highlight w:val="none"/>
                <w:lang w:val="en-US" w:eastAsia="zh-CN" w:bidi="ar-SA"/>
              </w:rPr>
              <w:t>关于印发《海林市自然灾害救助应急预案》的通知</w:t>
            </w:r>
          </w:p>
        </w:tc>
        <w:tc>
          <w:tcPr>
            <w:tcW w:w="1775" w:type="dxa"/>
            <w:noWrap w:val="0"/>
            <w:vAlign w:val="center"/>
          </w:tcPr>
          <w:p w14:paraId="22C7D236">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海政办规〔2025〕2号</w:t>
            </w:r>
          </w:p>
        </w:tc>
        <w:tc>
          <w:tcPr>
            <w:tcW w:w="1685" w:type="dxa"/>
            <w:noWrap w:val="0"/>
            <w:vAlign w:val="center"/>
          </w:tcPr>
          <w:p w14:paraId="558D4C9E">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2025-9-9</w:t>
            </w:r>
          </w:p>
        </w:tc>
      </w:tr>
      <w:tr w14:paraId="2A8D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451F134E">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25</w:t>
            </w:r>
          </w:p>
        </w:tc>
        <w:tc>
          <w:tcPr>
            <w:tcW w:w="2388" w:type="dxa"/>
            <w:noWrap w:val="0"/>
            <w:vAlign w:val="center"/>
          </w:tcPr>
          <w:p w14:paraId="70AFCC89">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海林市人民政府办公室</w:t>
            </w:r>
          </w:p>
        </w:tc>
        <w:tc>
          <w:tcPr>
            <w:tcW w:w="5462" w:type="dxa"/>
            <w:noWrap w:val="0"/>
            <w:vAlign w:val="center"/>
          </w:tcPr>
          <w:p w14:paraId="1F383DF1">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海林市人民政府办公室</w:t>
            </w:r>
            <w:r>
              <w:rPr>
                <w:rFonts w:hint="default" w:ascii="Times New Roman" w:hAnsi="Times New Roman" w:eastAsia="仿宋_GB2312" w:cs="Times New Roman"/>
                <w:kern w:val="2"/>
                <w:sz w:val="28"/>
                <w:szCs w:val="28"/>
                <w:highlight w:val="none"/>
                <w:lang w:val="en-US" w:eastAsia="zh-CN" w:bidi="ar-SA"/>
              </w:rPr>
              <w:t>关于印发《海林市地震灾害应急预案》的通知</w:t>
            </w:r>
          </w:p>
        </w:tc>
        <w:tc>
          <w:tcPr>
            <w:tcW w:w="1775" w:type="dxa"/>
            <w:noWrap w:val="0"/>
            <w:vAlign w:val="center"/>
          </w:tcPr>
          <w:p w14:paraId="31C0EABE">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海政办规〔2025〕3号</w:t>
            </w:r>
          </w:p>
        </w:tc>
        <w:tc>
          <w:tcPr>
            <w:tcW w:w="1685" w:type="dxa"/>
            <w:noWrap w:val="0"/>
            <w:vAlign w:val="center"/>
          </w:tcPr>
          <w:p w14:paraId="343DD966">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2025-9-9</w:t>
            </w:r>
          </w:p>
        </w:tc>
      </w:tr>
      <w:tr w14:paraId="1DA13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77D1DE14">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26</w:t>
            </w:r>
          </w:p>
        </w:tc>
        <w:tc>
          <w:tcPr>
            <w:tcW w:w="2388" w:type="dxa"/>
            <w:noWrap w:val="0"/>
            <w:vAlign w:val="center"/>
          </w:tcPr>
          <w:p w14:paraId="7257983F">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林口县人民政府</w:t>
            </w:r>
          </w:p>
        </w:tc>
        <w:tc>
          <w:tcPr>
            <w:tcW w:w="5462" w:type="dxa"/>
            <w:noWrap w:val="0"/>
            <w:vAlign w:val="center"/>
          </w:tcPr>
          <w:p w14:paraId="1FC84A62">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林口县人民政府关于调整《林口县城镇国有土地基准地价及有偿使用费标准》的通知</w:t>
            </w:r>
          </w:p>
        </w:tc>
        <w:tc>
          <w:tcPr>
            <w:tcW w:w="1775" w:type="dxa"/>
            <w:noWrap w:val="0"/>
            <w:vAlign w:val="center"/>
          </w:tcPr>
          <w:p w14:paraId="445CBB33">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林政规〔2025〕1号</w:t>
            </w:r>
          </w:p>
        </w:tc>
        <w:tc>
          <w:tcPr>
            <w:tcW w:w="1685" w:type="dxa"/>
            <w:noWrap w:val="0"/>
            <w:vAlign w:val="center"/>
          </w:tcPr>
          <w:p w14:paraId="18C63B96">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2025-9-4</w:t>
            </w:r>
          </w:p>
        </w:tc>
      </w:tr>
      <w:tr w14:paraId="4F650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68EE7EE5">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27</w:t>
            </w:r>
          </w:p>
        </w:tc>
        <w:tc>
          <w:tcPr>
            <w:tcW w:w="2388" w:type="dxa"/>
            <w:noWrap w:val="0"/>
            <w:vAlign w:val="center"/>
          </w:tcPr>
          <w:p w14:paraId="178CA827">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爱民区人民政府办公室</w:t>
            </w:r>
          </w:p>
        </w:tc>
        <w:tc>
          <w:tcPr>
            <w:tcW w:w="5462" w:type="dxa"/>
            <w:noWrap w:val="0"/>
            <w:vAlign w:val="center"/>
          </w:tcPr>
          <w:p w14:paraId="5248F76A">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爱民区人民政府办公室关于印发《爱民区自然灾害救助应急预案》的通知</w:t>
            </w:r>
          </w:p>
        </w:tc>
        <w:tc>
          <w:tcPr>
            <w:tcW w:w="1775" w:type="dxa"/>
            <w:noWrap w:val="0"/>
            <w:vAlign w:val="center"/>
          </w:tcPr>
          <w:p w14:paraId="545EABF3">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牡爱政办规〔2025〕1号</w:t>
            </w:r>
          </w:p>
        </w:tc>
        <w:tc>
          <w:tcPr>
            <w:tcW w:w="1685" w:type="dxa"/>
            <w:noWrap w:val="0"/>
            <w:vAlign w:val="center"/>
          </w:tcPr>
          <w:p w14:paraId="4C8E1F93">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2025-9-5</w:t>
            </w:r>
          </w:p>
        </w:tc>
      </w:tr>
      <w:tr w14:paraId="489C6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5C4547C0">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28</w:t>
            </w:r>
          </w:p>
        </w:tc>
        <w:tc>
          <w:tcPr>
            <w:tcW w:w="2388" w:type="dxa"/>
            <w:noWrap w:val="0"/>
            <w:vAlign w:val="center"/>
          </w:tcPr>
          <w:p w14:paraId="792DAFCD">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牡丹江市民政局、牡丹江市财政局</w:t>
            </w:r>
          </w:p>
        </w:tc>
        <w:tc>
          <w:tcPr>
            <w:tcW w:w="5462" w:type="dxa"/>
            <w:noWrap w:val="0"/>
            <w:vAlign w:val="center"/>
          </w:tcPr>
          <w:p w14:paraId="637F49FB">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关于印发《牡丹江市民办养老机构发展补助资金管理实施细则》的通知</w:t>
            </w:r>
          </w:p>
        </w:tc>
        <w:tc>
          <w:tcPr>
            <w:tcW w:w="1775" w:type="dxa"/>
            <w:noWrap w:val="0"/>
            <w:vAlign w:val="center"/>
          </w:tcPr>
          <w:p w14:paraId="60710422">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牡民联规〔2025〕2号</w:t>
            </w:r>
          </w:p>
        </w:tc>
        <w:tc>
          <w:tcPr>
            <w:tcW w:w="1685" w:type="dxa"/>
            <w:noWrap w:val="0"/>
            <w:vAlign w:val="center"/>
          </w:tcPr>
          <w:p w14:paraId="5D23D6CA">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2025-9-15</w:t>
            </w:r>
          </w:p>
        </w:tc>
      </w:tr>
      <w:tr w14:paraId="52863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7" w:type="dxa"/>
            <w:noWrap w:val="0"/>
            <w:vAlign w:val="center"/>
          </w:tcPr>
          <w:p w14:paraId="2004B9D0">
            <w:pPr>
              <w:widowControl/>
              <w:tabs>
                <w:tab w:val="left" w:pos="334"/>
              </w:tabs>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29</w:t>
            </w:r>
          </w:p>
        </w:tc>
        <w:tc>
          <w:tcPr>
            <w:tcW w:w="2388" w:type="dxa"/>
            <w:noWrap w:val="0"/>
            <w:vAlign w:val="center"/>
          </w:tcPr>
          <w:p w14:paraId="429C8527">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穆棱市人民政府</w:t>
            </w:r>
          </w:p>
        </w:tc>
        <w:tc>
          <w:tcPr>
            <w:tcW w:w="5462" w:type="dxa"/>
            <w:noWrap w:val="0"/>
            <w:vAlign w:val="center"/>
          </w:tcPr>
          <w:p w14:paraId="30892BD7">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穆棱市人民政府关于发布野生动物禁猎区和禁猎期的通告</w:t>
            </w:r>
          </w:p>
        </w:tc>
        <w:tc>
          <w:tcPr>
            <w:tcW w:w="1775" w:type="dxa"/>
            <w:noWrap w:val="0"/>
            <w:vAlign w:val="center"/>
          </w:tcPr>
          <w:p w14:paraId="0B9E27C5">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穆政规</w:t>
            </w:r>
          </w:p>
          <w:p w14:paraId="11A79F0B">
            <w:pPr>
              <w:widowControl/>
              <w:spacing w:line="300" w:lineRule="exact"/>
              <w:jc w:val="center"/>
              <w:rPr>
                <w:rFonts w:hint="default" w:ascii="Times New Roman" w:hAnsi="Times New Roman" w:eastAsia="宋体" w:cs="Times New Roman"/>
                <w:kern w:val="2"/>
                <w:sz w:val="21"/>
                <w:szCs w:val="22"/>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〔2025〕1号</w:t>
            </w:r>
          </w:p>
        </w:tc>
        <w:tc>
          <w:tcPr>
            <w:tcW w:w="1685" w:type="dxa"/>
            <w:noWrap w:val="0"/>
            <w:vAlign w:val="center"/>
          </w:tcPr>
          <w:p w14:paraId="6EC273B4">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2025-9-15</w:t>
            </w:r>
          </w:p>
        </w:tc>
      </w:tr>
      <w:tr w14:paraId="7DC8F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59FEA51C">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30</w:t>
            </w:r>
          </w:p>
        </w:tc>
        <w:tc>
          <w:tcPr>
            <w:tcW w:w="2388" w:type="dxa"/>
            <w:noWrap w:val="0"/>
            <w:vAlign w:val="center"/>
          </w:tcPr>
          <w:p w14:paraId="1098D6BF">
            <w:pPr>
              <w:widowControl/>
              <w:spacing w:line="300" w:lineRule="exact"/>
              <w:jc w:val="left"/>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牡丹江市民政局、牡丹江市住房和城乡建设局、牡丹江市自然资源局</w:t>
            </w:r>
          </w:p>
        </w:tc>
        <w:tc>
          <w:tcPr>
            <w:tcW w:w="5462" w:type="dxa"/>
            <w:noWrap w:val="0"/>
            <w:vAlign w:val="center"/>
          </w:tcPr>
          <w:p w14:paraId="1DD6E1E3">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关于印发《牡丹江市城乡社区配建居家养老服务用房办法》的通知</w:t>
            </w:r>
          </w:p>
        </w:tc>
        <w:tc>
          <w:tcPr>
            <w:tcW w:w="1775" w:type="dxa"/>
            <w:noWrap w:val="0"/>
            <w:vAlign w:val="center"/>
          </w:tcPr>
          <w:p w14:paraId="0429AF4B">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牡民联规〔2025〕3号</w:t>
            </w:r>
          </w:p>
        </w:tc>
        <w:tc>
          <w:tcPr>
            <w:tcW w:w="1685" w:type="dxa"/>
            <w:noWrap w:val="0"/>
            <w:vAlign w:val="center"/>
          </w:tcPr>
          <w:p w14:paraId="0D29E764">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2025-9-16</w:t>
            </w:r>
          </w:p>
        </w:tc>
      </w:tr>
      <w:tr w14:paraId="7CA16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686B7ABC">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31</w:t>
            </w:r>
          </w:p>
        </w:tc>
        <w:tc>
          <w:tcPr>
            <w:tcW w:w="2388" w:type="dxa"/>
            <w:noWrap w:val="0"/>
            <w:vAlign w:val="center"/>
          </w:tcPr>
          <w:p w14:paraId="37103EAA">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牡丹江市民政局、          中共牡丹江市委组织部、中共牡丹江市委政法委、牡丹江市发展和改革委员会、牡丹江市公安局、牡丹江市财政局、牡丹江市人力资源和社会保障局、牡丹江市卫生健康委员会、牡丹江市营商环境建设监督局、牡丹江市退役军人事务局</w:t>
            </w:r>
          </w:p>
        </w:tc>
        <w:tc>
          <w:tcPr>
            <w:tcW w:w="5462" w:type="dxa"/>
            <w:noWrap w:val="0"/>
            <w:vAlign w:val="center"/>
          </w:tcPr>
          <w:p w14:paraId="09C6E3F4">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关于印发《牡丹江市城区（含海林市）户籍居民殡葬服务费用减免实施办法》的通知</w:t>
            </w:r>
          </w:p>
          <w:p w14:paraId="6DB39B78">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p>
        </w:tc>
        <w:tc>
          <w:tcPr>
            <w:tcW w:w="1775" w:type="dxa"/>
            <w:noWrap w:val="0"/>
            <w:vAlign w:val="center"/>
          </w:tcPr>
          <w:p w14:paraId="600264CA">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牡民联规〔2025〕4号</w:t>
            </w:r>
          </w:p>
        </w:tc>
        <w:tc>
          <w:tcPr>
            <w:tcW w:w="1685" w:type="dxa"/>
            <w:noWrap w:val="0"/>
            <w:vAlign w:val="center"/>
          </w:tcPr>
          <w:p w14:paraId="1731D7BF">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2025-10-30</w:t>
            </w:r>
          </w:p>
        </w:tc>
      </w:tr>
      <w:tr w14:paraId="0A27D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10213338">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32</w:t>
            </w:r>
          </w:p>
        </w:tc>
        <w:tc>
          <w:tcPr>
            <w:tcW w:w="2388" w:type="dxa"/>
            <w:noWrap w:val="0"/>
            <w:vAlign w:val="center"/>
          </w:tcPr>
          <w:p w14:paraId="76339B62">
            <w:pPr>
              <w:widowControl/>
              <w:spacing w:line="300" w:lineRule="exact"/>
              <w:jc w:val="center"/>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牡丹江市综合行政执法管理局</w:t>
            </w:r>
          </w:p>
        </w:tc>
        <w:tc>
          <w:tcPr>
            <w:tcW w:w="5462" w:type="dxa"/>
            <w:noWrap w:val="0"/>
            <w:vAlign w:val="center"/>
          </w:tcPr>
          <w:p w14:paraId="2AB6F827">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关于印发《关于加强牡丹江市城区早晚摊区管理的指导意见（试行）》的通知</w:t>
            </w:r>
          </w:p>
        </w:tc>
        <w:tc>
          <w:tcPr>
            <w:tcW w:w="1775" w:type="dxa"/>
            <w:noWrap w:val="0"/>
            <w:vAlign w:val="center"/>
          </w:tcPr>
          <w:p w14:paraId="1CF080E3">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牡综规 〔2025〕1号</w:t>
            </w:r>
          </w:p>
        </w:tc>
        <w:tc>
          <w:tcPr>
            <w:tcW w:w="1685" w:type="dxa"/>
            <w:noWrap w:val="0"/>
            <w:vAlign w:val="center"/>
          </w:tcPr>
          <w:p w14:paraId="7A375222">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2025-11-3</w:t>
            </w:r>
          </w:p>
        </w:tc>
      </w:tr>
      <w:tr w14:paraId="359C7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4212D182">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33</w:t>
            </w:r>
          </w:p>
        </w:tc>
        <w:tc>
          <w:tcPr>
            <w:tcW w:w="2388" w:type="dxa"/>
            <w:noWrap w:val="0"/>
            <w:vAlign w:val="center"/>
          </w:tcPr>
          <w:p w14:paraId="7F0AF437">
            <w:pPr>
              <w:widowControl/>
              <w:spacing w:line="300" w:lineRule="exact"/>
              <w:jc w:val="center"/>
              <w:rPr>
                <w:rFonts w:hint="default" w:ascii="Times New Roman" w:hAnsi="Times New Roman" w:eastAsia="仿宋_GB2312" w:cs="Times New Roman"/>
                <w:color w:val="auto"/>
                <w:kern w:val="0"/>
                <w:sz w:val="28"/>
                <w:szCs w:val="28"/>
                <w:highlight w:val="none"/>
                <w:lang w:val="en-US" w:eastAsia="zh-CN" w:bidi="ar-SA"/>
              </w:rPr>
            </w:pPr>
            <w:r>
              <w:rPr>
                <w:rFonts w:hint="default" w:ascii="Times New Roman" w:hAnsi="Times New Roman" w:eastAsia="仿宋_GB2312" w:cs="Times New Roman"/>
                <w:color w:val="auto"/>
                <w:kern w:val="0"/>
                <w:sz w:val="28"/>
                <w:szCs w:val="28"/>
                <w:highlight w:val="none"/>
                <w:lang w:val="en-US" w:eastAsia="zh-CN" w:bidi="ar-SA"/>
              </w:rPr>
              <w:t>牡丹江市综合行政执法管理局</w:t>
            </w:r>
          </w:p>
        </w:tc>
        <w:tc>
          <w:tcPr>
            <w:tcW w:w="5462" w:type="dxa"/>
            <w:noWrap w:val="0"/>
            <w:vAlign w:val="center"/>
          </w:tcPr>
          <w:p w14:paraId="378B7E60">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关于印发《关于加强牡丹江市餐饮排档管理的指导意见（试行）》的通知</w:t>
            </w:r>
          </w:p>
        </w:tc>
        <w:tc>
          <w:tcPr>
            <w:tcW w:w="1775" w:type="dxa"/>
            <w:noWrap w:val="0"/>
            <w:vAlign w:val="center"/>
          </w:tcPr>
          <w:p w14:paraId="71827955">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牡综规 〔2025〕2号</w:t>
            </w:r>
          </w:p>
        </w:tc>
        <w:tc>
          <w:tcPr>
            <w:tcW w:w="1685" w:type="dxa"/>
            <w:noWrap w:val="0"/>
            <w:vAlign w:val="center"/>
          </w:tcPr>
          <w:p w14:paraId="3BE37A39">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2025-11-3</w:t>
            </w:r>
          </w:p>
        </w:tc>
      </w:tr>
      <w:tr w14:paraId="0D16B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531AD52E">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34</w:t>
            </w:r>
          </w:p>
        </w:tc>
        <w:tc>
          <w:tcPr>
            <w:tcW w:w="2388" w:type="dxa"/>
            <w:noWrap w:val="0"/>
            <w:vAlign w:val="center"/>
          </w:tcPr>
          <w:p w14:paraId="2657C873">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牡丹江市市场监督管理局</w:t>
            </w:r>
          </w:p>
        </w:tc>
        <w:tc>
          <w:tcPr>
            <w:tcW w:w="5462" w:type="dxa"/>
            <w:noWrap w:val="0"/>
            <w:vAlign w:val="center"/>
          </w:tcPr>
          <w:p w14:paraId="5E6ED95A">
            <w:pPr>
              <w:widowControl/>
              <w:spacing w:line="300" w:lineRule="exact"/>
              <w:jc w:val="both"/>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牡丹江市市场监督管理局关于印发《支持药品连锁经营实施办法（试行）》的通知</w:t>
            </w:r>
          </w:p>
        </w:tc>
        <w:tc>
          <w:tcPr>
            <w:tcW w:w="1775" w:type="dxa"/>
            <w:noWrap w:val="0"/>
            <w:vAlign w:val="center"/>
          </w:tcPr>
          <w:p w14:paraId="1E904506">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牡市监规〔2025〕3号</w:t>
            </w:r>
          </w:p>
        </w:tc>
        <w:tc>
          <w:tcPr>
            <w:tcW w:w="1685" w:type="dxa"/>
            <w:noWrap w:val="0"/>
            <w:vAlign w:val="center"/>
          </w:tcPr>
          <w:p w14:paraId="2B05822F">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2025-11-10</w:t>
            </w:r>
          </w:p>
        </w:tc>
      </w:tr>
      <w:tr w14:paraId="2DDB8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08F6DE7B">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35</w:t>
            </w:r>
          </w:p>
        </w:tc>
        <w:tc>
          <w:tcPr>
            <w:tcW w:w="2388" w:type="dxa"/>
            <w:noWrap w:val="0"/>
            <w:vAlign w:val="center"/>
          </w:tcPr>
          <w:p w14:paraId="554B75FE">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海林市人民政府办公室</w:t>
            </w:r>
          </w:p>
        </w:tc>
        <w:tc>
          <w:tcPr>
            <w:tcW w:w="5462" w:type="dxa"/>
            <w:noWrap w:val="0"/>
            <w:vAlign w:val="center"/>
          </w:tcPr>
          <w:p w14:paraId="422364BF">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海林市人民政府办公室关于印发《海林市林业有害生物灾害防控应急预案》的通知</w:t>
            </w:r>
          </w:p>
        </w:tc>
        <w:tc>
          <w:tcPr>
            <w:tcW w:w="1775" w:type="dxa"/>
            <w:noWrap w:val="0"/>
            <w:vAlign w:val="center"/>
          </w:tcPr>
          <w:p w14:paraId="392AD117">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海政办规〔2025〕4号</w:t>
            </w:r>
          </w:p>
        </w:tc>
        <w:tc>
          <w:tcPr>
            <w:tcW w:w="1685" w:type="dxa"/>
            <w:noWrap w:val="0"/>
            <w:vAlign w:val="center"/>
          </w:tcPr>
          <w:p w14:paraId="19C5F95C">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2025-11-17</w:t>
            </w:r>
          </w:p>
        </w:tc>
      </w:tr>
      <w:tr w14:paraId="58C48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79920463">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36</w:t>
            </w:r>
          </w:p>
        </w:tc>
        <w:tc>
          <w:tcPr>
            <w:tcW w:w="2388" w:type="dxa"/>
            <w:noWrap w:val="0"/>
            <w:vAlign w:val="center"/>
          </w:tcPr>
          <w:p w14:paraId="11870A4B">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宁安市人民政府</w:t>
            </w:r>
          </w:p>
        </w:tc>
        <w:tc>
          <w:tcPr>
            <w:tcW w:w="5462" w:type="dxa"/>
            <w:noWrap w:val="0"/>
            <w:vAlign w:val="center"/>
          </w:tcPr>
          <w:p w14:paraId="42115767">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宁安市人民政府关于印发《宁安市推进农村客运公交化改造客货邮融合发展的实施意见》的通知</w:t>
            </w:r>
          </w:p>
        </w:tc>
        <w:tc>
          <w:tcPr>
            <w:tcW w:w="1775" w:type="dxa"/>
            <w:noWrap w:val="0"/>
            <w:vAlign w:val="center"/>
          </w:tcPr>
          <w:p w14:paraId="5D192D7A">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宁政规〔2025〕4号</w:t>
            </w:r>
          </w:p>
        </w:tc>
        <w:tc>
          <w:tcPr>
            <w:tcW w:w="1685" w:type="dxa"/>
            <w:noWrap w:val="0"/>
            <w:vAlign w:val="center"/>
          </w:tcPr>
          <w:p w14:paraId="310E7931">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2025-11-25</w:t>
            </w:r>
          </w:p>
        </w:tc>
      </w:tr>
      <w:tr w14:paraId="7E3F7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76648F48">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37</w:t>
            </w:r>
          </w:p>
        </w:tc>
        <w:tc>
          <w:tcPr>
            <w:tcW w:w="2388" w:type="dxa"/>
            <w:noWrap w:val="0"/>
            <w:vAlign w:val="center"/>
          </w:tcPr>
          <w:p w14:paraId="1786FE29">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牡丹江市教育局、牡丹江市财政局</w:t>
            </w:r>
          </w:p>
        </w:tc>
        <w:tc>
          <w:tcPr>
            <w:tcW w:w="5462" w:type="dxa"/>
            <w:noWrap w:val="0"/>
            <w:vAlign w:val="center"/>
          </w:tcPr>
          <w:p w14:paraId="0C2AFFE1">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《牡丹江市区关于贯彻落实逐步推行免费学前教育的实施细则》</w:t>
            </w:r>
          </w:p>
        </w:tc>
        <w:tc>
          <w:tcPr>
            <w:tcW w:w="1775" w:type="dxa"/>
            <w:noWrap w:val="0"/>
            <w:vAlign w:val="center"/>
          </w:tcPr>
          <w:p w14:paraId="267F7EF4">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牡教规〔2025〕2号</w:t>
            </w:r>
          </w:p>
        </w:tc>
        <w:tc>
          <w:tcPr>
            <w:tcW w:w="1685" w:type="dxa"/>
            <w:noWrap w:val="0"/>
            <w:vAlign w:val="center"/>
          </w:tcPr>
          <w:p w14:paraId="21851078">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2025-12-3</w:t>
            </w:r>
          </w:p>
        </w:tc>
      </w:tr>
      <w:tr w14:paraId="702CB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225DDB39">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38</w:t>
            </w:r>
          </w:p>
        </w:tc>
        <w:tc>
          <w:tcPr>
            <w:tcW w:w="2388" w:type="dxa"/>
            <w:noWrap w:val="0"/>
            <w:vAlign w:val="center"/>
          </w:tcPr>
          <w:p w14:paraId="3BDBBBA5">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牡丹江市民政局</w:t>
            </w:r>
          </w:p>
        </w:tc>
        <w:tc>
          <w:tcPr>
            <w:tcW w:w="5462" w:type="dxa"/>
            <w:noWrap w:val="0"/>
            <w:vAlign w:val="center"/>
          </w:tcPr>
          <w:p w14:paraId="5F819B53">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关于将事实无人抚养儿童纳入助学工程的通知</w:t>
            </w:r>
          </w:p>
        </w:tc>
        <w:tc>
          <w:tcPr>
            <w:tcW w:w="1775" w:type="dxa"/>
            <w:noWrap w:val="0"/>
            <w:vAlign w:val="center"/>
          </w:tcPr>
          <w:p w14:paraId="3FF40AF0">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牡民规〔2025〕5号</w:t>
            </w:r>
          </w:p>
        </w:tc>
        <w:tc>
          <w:tcPr>
            <w:tcW w:w="1685" w:type="dxa"/>
            <w:noWrap w:val="0"/>
            <w:vAlign w:val="center"/>
          </w:tcPr>
          <w:p w14:paraId="7439E5C3">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2025-12-16</w:t>
            </w:r>
          </w:p>
        </w:tc>
      </w:tr>
      <w:tr w14:paraId="785CC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06DFF03B">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39</w:t>
            </w:r>
          </w:p>
        </w:tc>
        <w:tc>
          <w:tcPr>
            <w:tcW w:w="2388" w:type="dxa"/>
            <w:noWrap w:val="0"/>
            <w:vAlign w:val="center"/>
          </w:tcPr>
          <w:p w14:paraId="73F379BD">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牡丹江市住房公积金管理中心</w:t>
            </w:r>
          </w:p>
        </w:tc>
        <w:tc>
          <w:tcPr>
            <w:tcW w:w="5462" w:type="dxa"/>
            <w:noWrap w:val="0"/>
            <w:vAlign w:val="center"/>
          </w:tcPr>
          <w:p w14:paraId="560F26F9">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关于印发《牡丹江市住房公积金管理中心2026年惠民政策》的通知</w:t>
            </w:r>
          </w:p>
        </w:tc>
        <w:tc>
          <w:tcPr>
            <w:tcW w:w="1775" w:type="dxa"/>
            <w:noWrap w:val="0"/>
            <w:vAlign w:val="center"/>
          </w:tcPr>
          <w:p w14:paraId="1F27AA12">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 xml:space="preserve"> 牡公管规〔2025〕3号</w:t>
            </w:r>
          </w:p>
        </w:tc>
        <w:tc>
          <w:tcPr>
            <w:tcW w:w="1685" w:type="dxa"/>
            <w:noWrap w:val="0"/>
            <w:vAlign w:val="center"/>
          </w:tcPr>
          <w:p w14:paraId="01B26F9B">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2025-12-23</w:t>
            </w:r>
          </w:p>
        </w:tc>
      </w:tr>
      <w:tr w14:paraId="3DFC8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87" w:type="dxa"/>
            <w:noWrap w:val="0"/>
            <w:vAlign w:val="center"/>
          </w:tcPr>
          <w:p w14:paraId="2E4A553A">
            <w:pPr>
              <w:widowControl/>
              <w:spacing w:line="300" w:lineRule="exact"/>
              <w:jc w:val="center"/>
              <w:rPr>
                <w:rFonts w:hint="default" w:ascii="Times New Roman" w:hAnsi="Times New Roman" w:eastAsia="仿宋_GB2312" w:cs="Times New Roman"/>
                <w:b w:val="0"/>
                <w:bCs w:val="0"/>
                <w:color w:val="auto"/>
                <w:kern w:val="2"/>
                <w:sz w:val="28"/>
                <w:szCs w:val="28"/>
                <w:highlight w:val="none"/>
                <w:lang w:val="en-US" w:eastAsia="zh-CN" w:bidi="ar-SA"/>
              </w:rPr>
            </w:pPr>
            <w:r>
              <w:rPr>
                <w:rFonts w:hint="default" w:ascii="Times New Roman" w:hAnsi="Times New Roman" w:eastAsia="仿宋_GB2312" w:cs="Times New Roman"/>
                <w:b w:val="0"/>
                <w:bCs w:val="0"/>
                <w:color w:val="auto"/>
                <w:kern w:val="2"/>
                <w:sz w:val="28"/>
                <w:szCs w:val="28"/>
                <w:highlight w:val="none"/>
                <w:lang w:val="en-US" w:eastAsia="zh-CN" w:bidi="ar-SA"/>
              </w:rPr>
              <w:t>40</w:t>
            </w:r>
          </w:p>
        </w:tc>
        <w:tc>
          <w:tcPr>
            <w:tcW w:w="2388" w:type="dxa"/>
            <w:noWrap w:val="0"/>
            <w:vAlign w:val="center"/>
          </w:tcPr>
          <w:p w14:paraId="36D298FB">
            <w:pPr>
              <w:widowControl/>
              <w:spacing w:line="300" w:lineRule="exact"/>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牡丹江市住房公积金管理中心</w:t>
            </w:r>
          </w:p>
        </w:tc>
        <w:tc>
          <w:tcPr>
            <w:tcW w:w="5462" w:type="dxa"/>
            <w:noWrap w:val="0"/>
            <w:vAlign w:val="center"/>
          </w:tcPr>
          <w:p w14:paraId="28692DA5">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牡丹江市住房公积金管理中心关于印发《牡丹江市城镇个体工商户和灵活就业人员参加住房公积金制度管理办法》的通知</w:t>
            </w:r>
          </w:p>
        </w:tc>
        <w:tc>
          <w:tcPr>
            <w:tcW w:w="1775" w:type="dxa"/>
            <w:noWrap w:val="0"/>
            <w:vAlign w:val="center"/>
          </w:tcPr>
          <w:p w14:paraId="1CD6BBB1">
            <w:pPr>
              <w:widowControl/>
              <w:spacing w:line="300" w:lineRule="exact"/>
              <w:jc w:val="center"/>
              <w:rPr>
                <w:rFonts w:hint="default" w:ascii="Times New Roman" w:hAnsi="Times New Roman" w:eastAsia="仿宋_GB2312" w:cs="Times New Roman"/>
                <w:kern w:val="2"/>
                <w:sz w:val="28"/>
                <w:szCs w:val="28"/>
                <w:highlight w:val="none"/>
                <w:lang w:val="en-US" w:eastAsia="zh-CN" w:bidi="ar-SA"/>
              </w:rPr>
            </w:pPr>
            <w:r>
              <w:rPr>
                <w:rFonts w:hint="default" w:ascii="Times New Roman" w:hAnsi="Times New Roman" w:eastAsia="仿宋_GB2312" w:cs="Times New Roman"/>
                <w:kern w:val="2"/>
                <w:sz w:val="28"/>
                <w:szCs w:val="28"/>
                <w:highlight w:val="none"/>
                <w:lang w:val="en-US" w:eastAsia="zh-CN" w:bidi="ar-SA"/>
              </w:rPr>
              <w:t>牡公管规〔2025〕4号</w:t>
            </w:r>
          </w:p>
        </w:tc>
        <w:tc>
          <w:tcPr>
            <w:tcW w:w="1685" w:type="dxa"/>
            <w:noWrap w:val="0"/>
            <w:vAlign w:val="center"/>
          </w:tcPr>
          <w:p w14:paraId="5D84B487">
            <w:pPr>
              <w:widowControl/>
              <w:numPr>
                <w:ilvl w:val="0"/>
                <w:numId w:val="0"/>
              </w:numPr>
              <w:spacing w:line="300" w:lineRule="exact"/>
              <w:ind w:left="0" w:leftChars="0" w:firstLine="0" w:firstLineChars="0"/>
              <w:jc w:val="center"/>
              <w:rPr>
                <w:rFonts w:hint="default" w:ascii="Times New Roman" w:hAnsi="Times New Roman" w:eastAsia="仿宋_GB2312" w:cs="Times New Roman"/>
                <w:kern w:val="0"/>
                <w:sz w:val="28"/>
                <w:szCs w:val="28"/>
                <w:highlight w:val="none"/>
                <w:lang w:val="en-US" w:eastAsia="zh-CN" w:bidi="ar-SA"/>
              </w:rPr>
            </w:pPr>
            <w:r>
              <w:rPr>
                <w:rFonts w:hint="default" w:ascii="Times New Roman" w:hAnsi="Times New Roman" w:eastAsia="仿宋_GB2312" w:cs="Times New Roman"/>
                <w:kern w:val="0"/>
                <w:sz w:val="28"/>
                <w:szCs w:val="28"/>
                <w:highlight w:val="none"/>
                <w:lang w:val="en-US" w:eastAsia="zh-CN" w:bidi="ar-SA"/>
              </w:rPr>
              <w:t>2025-12-23</w:t>
            </w:r>
          </w:p>
        </w:tc>
      </w:tr>
    </w:tbl>
    <w:p w14:paraId="03B253DF">
      <w:pPr>
        <w:rPr>
          <w:vanish/>
          <w:sz w:val="21"/>
        </w:rPr>
      </w:pPr>
    </w:p>
    <w:sectPr>
      <w:headerReference r:id="rId3" w:type="first"/>
      <w:footerReference r:id="rId5" w:type="first"/>
      <w:footerReference r:id="rId4" w:type="default"/>
      <w:pgSz w:w="16838" w:h="11906" w:orient="landscape"/>
      <w:pgMar w:top="1800" w:right="1440" w:bottom="1800"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AC67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783E2D">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4783E2D">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8EA3F">
    <w:pPr>
      <w:pStyle w:val="3"/>
    </w:pPr>
    <w:bookmarkStart w:id="35" w:name="_GoBack"/>
    <w:bookmarkEnd w:id="35"/>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7FFAFD3">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17FFAFD3">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1A595">
    <w:pPr>
      <w:pStyle w:val="4"/>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1F2F2E"/>
    <w:rsid w:val="057E56FE"/>
    <w:rsid w:val="06A63956"/>
    <w:rsid w:val="104430E9"/>
    <w:rsid w:val="107B4B37"/>
    <w:rsid w:val="16113EA3"/>
    <w:rsid w:val="1AF40C12"/>
    <w:rsid w:val="212E5A62"/>
    <w:rsid w:val="291C09CA"/>
    <w:rsid w:val="2B211054"/>
    <w:rsid w:val="2DCF005E"/>
    <w:rsid w:val="2E3C08A8"/>
    <w:rsid w:val="2E5F13C2"/>
    <w:rsid w:val="2E702BC2"/>
    <w:rsid w:val="306B1DD8"/>
    <w:rsid w:val="306F0546"/>
    <w:rsid w:val="32404D16"/>
    <w:rsid w:val="338F50D8"/>
    <w:rsid w:val="363E3FB3"/>
    <w:rsid w:val="36A13495"/>
    <w:rsid w:val="37FB0902"/>
    <w:rsid w:val="382B740F"/>
    <w:rsid w:val="391F2F2E"/>
    <w:rsid w:val="398511DA"/>
    <w:rsid w:val="3CED237B"/>
    <w:rsid w:val="3D96043A"/>
    <w:rsid w:val="3E312BF7"/>
    <w:rsid w:val="40484589"/>
    <w:rsid w:val="419316F6"/>
    <w:rsid w:val="4860039E"/>
    <w:rsid w:val="4EB045B3"/>
    <w:rsid w:val="502E4997"/>
    <w:rsid w:val="508B2138"/>
    <w:rsid w:val="55E027B7"/>
    <w:rsid w:val="5C770C11"/>
    <w:rsid w:val="6258341A"/>
    <w:rsid w:val="652379B8"/>
    <w:rsid w:val="67CE4D9E"/>
    <w:rsid w:val="6AD408FF"/>
    <w:rsid w:val="6CD96208"/>
    <w:rsid w:val="6F151875"/>
    <w:rsid w:val="720C6314"/>
    <w:rsid w:val="72C964D9"/>
    <w:rsid w:val="75AE1DAA"/>
    <w:rsid w:val="76081D51"/>
    <w:rsid w:val="795241D6"/>
    <w:rsid w:val="7BFF3A10"/>
    <w:rsid w:val="7C5A3243"/>
    <w:rsid w:val="7E9975A5"/>
    <w:rsid w:val="7F6D431C"/>
    <w:rsid w:val="EBFF8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2340</Words>
  <Characters>2843</Characters>
  <Lines>0</Lines>
  <Paragraphs>0</Paragraphs>
  <TotalTime>4</TotalTime>
  <ScaleCrop>false</ScaleCrop>
  <LinksUpToDate>false</LinksUpToDate>
  <CharactersWithSpaces>2858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2025-03-31T09:51:00Z</dcterms:created>
  <dc:creator>阿斌</dc:creator>
  <cp:lastModifiedBy>阿申</cp:lastModifiedBy>
  <cp:lastPrinted>2026-01-28T07:58:00Z</cp:lastPrinted>
  <dcterms:modified xsi:type="dcterms:W3CDTF">2026-01-28T08:11:07Z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eyJoZGlkIjoiY2I3ODU0YTUzYTQ2ZmQ4YzBkMDNiMDVlMDQzYjEzNjciLCJ1c2VySWQiOiIzNjQxNjQ2MjUifQ==</vt:lpwstr>
  </property>
  <property fmtid="{D5CDD505-2E9C-101B-9397-08002B2CF9AE}" pid="4" name="ICV">
    <vt:lpwstr>FBC11A72A31B4B1B9E6C8FCC05BDCA06_13</vt:lpwstr>
  </property>
</Properties>
</file>