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C5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</w:pPr>
    </w:p>
    <w:p w14:paraId="5185BB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第三轮省级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生态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环境保护督察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第13项问题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整改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销号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公示</w:t>
      </w:r>
    </w:p>
    <w:p w14:paraId="55A95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3948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牡丹江市水务局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已完成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第三轮省级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生态环境保护督察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项问题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整改。按照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《黑龙江省中央生态环境保护督察整改任务验收销号办法（试行）》规定，向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市水务局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报送了验收销号申请，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市水务局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验收，市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生态环境保护督察工作领导小组办公室进行了审核，该项整改任务拟销号，现将整改验收销号情况向社会公示：</w:t>
      </w:r>
    </w:p>
    <w:p w14:paraId="08E7D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一、整改任务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黑土地保护整改工作标准不高</w:t>
      </w:r>
    </w:p>
    <w:p w14:paraId="6CA9A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二、整改目标：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完成水毁工程破坏部位修复，确保植物措施成活率达标，减少水土流失，防止沟壑侵蚀发展，提高侵蚀沟治理成效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4FF1C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三、整改措施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2024年12月底前，开展全市侵蚀沟治理专项排查整治行动，建立问题台账，举一反三，进一步压实管护责任，科学提出整改意见，及时解决植物措施成活率不高、工程水毁等问题，确保侵蚀沟治理工程质效。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遵照《黑龙江省水土保持工程运行管护办法（试行）》等管护长效机制执行，明确管护责任，确保侵蚀沟治理后有效管护。</w:t>
      </w:r>
    </w:p>
    <w:p w14:paraId="3BE86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四、整改主要工作及成效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已制定下发全市侵蚀沟治理专项排查整治行动方案，到2025年6月份，持续排查植物措施成活率不高、工程水毁、管理不到位等问题，设定整改时限，台账化管理。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目前，排查发现问题已完成整改。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督促各地遵照《黑龙江省水土保持工程运行管护办法（试行）》等管护长效机制执行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。工程项目已移交管护主体，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管护责任。</w:t>
      </w:r>
    </w:p>
    <w:p w14:paraId="7D05F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五、验收情况：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该项问题整改情况已通过市水务局验收，完成整改。</w:t>
      </w:r>
    </w:p>
    <w:p w14:paraId="785FAE92">
      <w:pPr>
        <w:keepNext w:val="0"/>
        <w:keepLines w:val="0"/>
        <w:pageBreakBefore w:val="0"/>
        <w:widowControl w:val="0"/>
        <w:tabs>
          <w:tab w:val="left" w:pos="0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38" w:leftChars="304" w:firstLine="0" w:firstLineChars="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公示时间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2026年3月27日至2026年4月10日（共10个工作日）</w:t>
      </w:r>
    </w:p>
    <w:p w14:paraId="7378C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受理部门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牡丹江市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生态环境保护和督察工作委员会办公室</w:t>
      </w:r>
    </w:p>
    <w:p w14:paraId="7A2E5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受理电话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0453—6430201</w:t>
      </w:r>
    </w:p>
    <w:p w14:paraId="20B9C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九、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受理地址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牡丹江市西安区西三条路517号</w:t>
      </w:r>
    </w:p>
    <w:p w14:paraId="0833E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6191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以上整改验收销号情况向社会公示，如有异议，请以书面或电话形式，向市生态环境保护和督察工作委员会办公室反映。邮寄的以邮戳为准，直接送达的以送达日期为准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3812D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537D3DA4"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1C679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C4BA2F5">
      <w:pPr>
        <w:pStyle w:val="2"/>
        <w:wordWrap/>
        <w:rPr>
          <w:rFonts w:hint="eastAsia"/>
          <w:lang w:val="en-US" w:eastAsia="zh-CN"/>
        </w:rPr>
      </w:pPr>
    </w:p>
    <w:p w14:paraId="513770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牡丹江市水务局         </w:t>
      </w:r>
    </w:p>
    <w:p w14:paraId="368EB4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2026年3月27日        </w:t>
      </w:r>
    </w:p>
    <w:sectPr>
      <w:footerReference r:id="rId3" w:type="default"/>
      <w:pgSz w:w="11906" w:h="16838"/>
      <w:pgMar w:top="1440" w:right="1800" w:bottom="1440" w:left="1800" w:header="851" w:footer="85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4DA582-1624-4076-B69E-490B7957303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B924CC7-B1EE-4E60-8E02-FA53FE0B954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A7B6337-7E0C-4FF0-86C4-F1D21DE6B28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21D97D1-234C-4A79-B8CC-0399329EBCF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0934CC50-2B49-4091-A69F-014ECD6B33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5F49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65EEDE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65EEDE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43069"/>
    <w:rsid w:val="1D504BF1"/>
    <w:rsid w:val="214662AF"/>
    <w:rsid w:val="219914E7"/>
    <w:rsid w:val="2B2C7FB3"/>
    <w:rsid w:val="36986806"/>
    <w:rsid w:val="3F0232EC"/>
    <w:rsid w:val="427A6373"/>
    <w:rsid w:val="61D56B86"/>
    <w:rsid w:val="635E7649"/>
    <w:rsid w:val="725E4ABA"/>
    <w:rsid w:val="75F728CA"/>
    <w:rsid w:val="76C9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eastAsia="宋体" w:cs="Times New Roman"/>
      <w:sz w:val="24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795</Characters>
  <Lines>0</Lines>
  <Paragraphs>0</Paragraphs>
  <TotalTime>14</TotalTime>
  <ScaleCrop>false</ScaleCrop>
  <LinksUpToDate>false</LinksUpToDate>
  <CharactersWithSpaces>812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2026-01-14T02:28:00Z</dcterms:created>
  <dc:creator>Administrator</dc:creator>
  <cp:lastModifiedBy>刘鑫</cp:lastModifiedBy>
  <cp:lastPrinted>2026-03-27T08:38:00Z</cp:lastPrinted>
  <dcterms:modified xsi:type="dcterms:W3CDTF">2026-03-27T08:47:50Z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02099168F1504339886E2EA2B40ED615_13</vt:lpwstr>
  </property>
  <property fmtid="{D5CDD505-2E9C-101B-9397-08002B2CF9AE}" pid="4" name="KSOTemplateDocerSaveRecord">
    <vt:lpwstr>eyJoZGlkIjoiNDE0MDI0MWNjZGI2YjJiNTA4ZDg1ODQyMDg1ZmNmNzciLCJ1c2VySWQiOiI2NjI1MjQzODcifQ==</vt:lpwstr>
  </property>
</Properties>
</file>