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关于印发《牡丹江市市场监督管理局关于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市场监管领域“一证多址”改革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实施方案》的通知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各县（市）区市场监管局，市局重点旅游分局、相关科室：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现将《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牡丹江市市场监督管理局关于市场监管领域“一证多址”改革实施方案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》印发给你们，请遵照执行。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牡丹江市市场监督管理局</w:t>
      </w:r>
    </w:p>
    <w:p>
      <w:pPr>
        <w:ind w:firstLine="64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2024年6月21日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牡丹江市市场监督管理局关于市场监管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领域“一证多址”改革实施方案</w:t>
      </w:r>
    </w:p>
    <w:p>
      <w:pPr>
        <w:jc w:val="center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ind w:firstLine="62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为有效激发市场主体活力，进一步优化营商环境，结合我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实际，就我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市市场监管领域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高频许可事项探索实施“一证多址”改革，制定本实施方案。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工作目标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以习近平新时代中国特色社会主义思想为指导,全面贯彻党的二十大精神，以市场主体公共信用为基础，完善信用审批管理机制,通过优化服务流程、提升审批效能、强化监督管理,在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市场监管领域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高频许可事项探索实施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“一证多址”改革，大幅缩短审批时限,实现部分许可事项集成审批、集成管理,构建政府、社会、企业多元共治格局。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实施范围</w:t>
      </w:r>
    </w:p>
    <w:p>
      <w:pPr>
        <w:numPr>
          <w:ilvl w:val="0"/>
          <w:numId w:val="0"/>
        </w:numPr>
        <w:ind w:firstLine="64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本方案所称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“一证多址”，是指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在同一县（市、区）行政区域内，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食品生产加工小作坊、食品小经营、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仅销售预包装食品备案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、和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食品经营许可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大型直营连锁餐饮企业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、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预包装食品销售和散装食品销售（不含散装熟食销售）的经营者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）许可或备案凭证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上同时记载多个经营场所地址的审批方式。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办理流程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（一）申请方式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按照自愿原则，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经营主体符合申请条件的，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向属地行政审批部门申请“一证多址”的新办、变更、延续及注销等业务，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可登录“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黑龙江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政务服务网”网上办事大厅向经营主体住所所在地市场监督管理部门提出“一证多址”申请或到政务服务大厅服务窗口提交申请资料。</w:t>
      </w:r>
    </w:p>
    <w:p>
      <w:pPr>
        <w:numPr>
          <w:ilvl w:val="0"/>
          <w:numId w:val="2"/>
        </w:numPr>
        <w:ind w:firstLine="640"/>
        <w:jc w:val="both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办理流程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市场监督管理部门收到符合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“一证多址”条件的申请后，对申请材料进行形式审查,材料齐全、符合法定形式的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且书面承诺经营条件符合发证条件，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市场监管部门应当场作出准予许可决定。申请材料不齐全或者不符合法定形式的,登记机关应当一次性告知申请人需要补正的材料。不属于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市场监管领域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“一证多址”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改革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范筹的,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许可机关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应当向申请人说明理由。</w:t>
      </w:r>
    </w:p>
    <w:p>
      <w:pPr>
        <w:numPr>
          <w:ilvl w:val="0"/>
          <w:numId w:val="2"/>
        </w:numPr>
        <w:ind w:firstLine="640"/>
        <w:jc w:val="both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许可证发放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申请“一证多址”的，行政许可机关在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相关许可和备案凭证中</w:t>
      </w:r>
      <w:bookmarkStart w:id="0" w:name="_GoBack"/>
      <w:bookmarkEnd w:id="0"/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标注各场所具体的生产经营地址，并同时增发多个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许可证或备案凭证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，企业应当将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许可证或备案凭证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置于经营场所醒目位置。</w:t>
      </w:r>
    </w:p>
    <w:p>
      <w:pPr>
        <w:numPr>
          <w:ilvl w:val="0"/>
          <w:numId w:val="2"/>
        </w:numPr>
        <w:ind w:firstLine="640"/>
        <w:jc w:val="both"/>
        <w:rPr>
          <w:rFonts w:hint="default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事中事后监管</w:t>
      </w:r>
    </w:p>
    <w:p>
      <w:pPr>
        <w:numPr>
          <w:ilvl w:val="0"/>
          <w:numId w:val="0"/>
        </w:numPr>
        <w:ind w:firstLine="620" w:firstLineChars="200"/>
        <w:jc w:val="both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申请人采用告知承诺方式取得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许可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的，监管部门应在作出许可决定之日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eastAsia="zh-CN"/>
        </w:rPr>
        <w:t>按照相关法律法规要求在限定日期内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实施现场检查，重点检查其现场是否符合许可条件，实际经营情况是否与承诺内容、许可核准事项相一致。对实际情况不符合许可条件、与许可核准事项不一致的，应当严格依照相关法律法规予以处置，相关行政处罚和失信信息应当通过国家企业信用信息公示系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统向社会公示。</w:t>
      </w:r>
    </w:p>
    <w:p>
      <w:pPr>
        <w:numPr>
          <w:ilvl w:val="0"/>
          <w:numId w:val="1"/>
        </w:numPr>
        <w:ind w:left="0" w:leftChars="0" w:firstLine="620" w:firstLineChars="20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工作要求</w:t>
      </w:r>
    </w:p>
    <w:p>
      <w:pPr>
        <w:numPr>
          <w:ilvl w:val="0"/>
          <w:numId w:val="0"/>
        </w:numPr>
        <w:ind w:leftChars="200"/>
        <w:jc w:val="both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（一）统一思想认识</w:t>
      </w:r>
    </w:p>
    <w:p>
      <w:pPr>
        <w:numPr>
          <w:ilvl w:val="0"/>
          <w:numId w:val="0"/>
        </w:numPr>
        <w:ind w:firstLine="620" w:firstLineChars="200"/>
        <w:jc w:val="both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推进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“一证多址”改革是我市优化营商环境的重要抓手，各单位要高度重视，采取有效措施,切实做好政策宣传及指导工作，稳妥、有序推进“一证多址”的实施。</w:t>
      </w:r>
    </w:p>
    <w:p>
      <w:pPr>
        <w:numPr>
          <w:ilvl w:val="0"/>
          <w:numId w:val="0"/>
        </w:numPr>
        <w:ind w:leftChars="200"/>
        <w:jc w:val="both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（二）加强宣传指导</w:t>
      </w:r>
    </w:p>
    <w:p>
      <w:pPr>
        <w:numPr>
          <w:ilvl w:val="0"/>
          <w:numId w:val="0"/>
        </w:numPr>
        <w:ind w:firstLine="620" w:firstLineChars="200"/>
        <w:jc w:val="both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各单位要通过政府网站、微信公众号、政务服务公示等多种线上线下渠道对“一证多址”有关政策进行宣传解读，提高企业群众对“一证多址”改革的知晓度和参与度，形成良好的舆论氛围。</w:t>
      </w:r>
    </w:p>
    <w:p>
      <w:pPr>
        <w:numPr>
          <w:ilvl w:val="0"/>
          <w:numId w:val="0"/>
        </w:numPr>
        <w:ind w:firstLine="643" w:firstLineChars="200"/>
        <w:jc w:val="both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（三）总结提升服务</w:t>
      </w:r>
    </w:p>
    <w:p>
      <w:pPr>
        <w:numPr>
          <w:ilvl w:val="0"/>
          <w:numId w:val="0"/>
        </w:numPr>
        <w:ind w:firstLine="620" w:firstLineChars="20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sz w:val="31"/>
          <w:szCs w:val="31"/>
          <w:shd w:val="clear" w:fill="FFFFFF"/>
          <w:lang w:val="en-US" w:eastAsia="zh-CN"/>
        </w:rPr>
        <w:t>在充分总结经验的基础上，进一步完善工作流程，提升政务服务水平，探索扩大“一证多址”改革事项清单范围。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0B94A9"/>
    <w:multiLevelType w:val="singleLevel"/>
    <w:tmpl w:val="AF0B94A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CCE4DA8"/>
    <w:multiLevelType w:val="singleLevel"/>
    <w:tmpl w:val="5CCE4DA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mMTExZDY2NDNhZjRlYjQxNTkyZjYzM2UwOWQwY2QifQ=="/>
  </w:docVars>
  <w:rsids>
    <w:rsidRoot w:val="00000000"/>
    <w:rsid w:val="043F1463"/>
    <w:rsid w:val="17D148BD"/>
    <w:rsid w:val="19E226C1"/>
    <w:rsid w:val="402A7255"/>
    <w:rsid w:val="5710124D"/>
    <w:rsid w:val="62A04BAD"/>
    <w:rsid w:val="79765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1307</Words>
  <Characters>1311</Characters>
  <Lines>0</Lines>
  <Paragraphs>0</Paragraphs>
  <TotalTime>4</TotalTime>
  <ScaleCrop>false</ScaleCrop>
  <LinksUpToDate>false</LinksUpToDate>
  <CharactersWithSpaces>1311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2024-06-11T05:33:00Z</dcterms:created>
  <dc:creator>Administrator</dc:creator>
  <cp:lastModifiedBy>、、、</cp:lastModifiedBy>
  <cp:lastPrinted>2024-06-13T05:30:00Z</cp:lastPrinted>
  <dcterms:modified xsi:type="dcterms:W3CDTF">2024-06-28T00:52:12Z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D344F9BF17D647B28D45F63DD30C140C_12</vt:lpwstr>
  </property>
</Properties>
</file>