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kinsoku/>
        <w:wordWrap/>
        <w:overflowPunct/>
        <w:topLinePunct w:val="0"/>
        <w:autoSpaceDE/>
        <w:autoSpaceDN/>
        <w:bidi w:val="0"/>
        <w:adjustRightInd/>
        <w:snapToGrid w:val="0"/>
        <w:spacing w:before="0" w:after="0" w:line="600" w:lineRule="exact"/>
        <w:jc w:val="both"/>
        <w:textAlignment w:val="auto"/>
        <w:rPr>
          <w:rFonts w:ascii="黑体" w:hAnsi="黑体" w:eastAsia="黑体" w:cs="黑体"/>
          <w:b w:val="0"/>
          <w:bCs/>
          <w:spacing w:val="-20"/>
          <w:kern w:val="0"/>
          <w:szCs w:val="32"/>
        </w:rPr>
      </w:pPr>
    </w:p>
    <w:p>
      <w:pPr>
        <w:pStyle w:val="9"/>
        <w:keepNext w:val="0"/>
        <w:keepLines w:val="0"/>
        <w:pageBreakBefore w:val="0"/>
        <w:kinsoku/>
        <w:wordWrap/>
        <w:overflowPunct/>
        <w:topLinePunct w:val="0"/>
        <w:autoSpaceDE/>
        <w:autoSpaceDN/>
        <w:bidi w:val="0"/>
        <w:adjustRightInd/>
        <w:snapToGrid w:val="0"/>
        <w:spacing w:before="0" w:after="0" w:line="600" w:lineRule="exact"/>
        <w:textAlignment w:val="auto"/>
        <w:rPr>
          <w:rFonts w:cs="方正小标宋简体" w:asciiTheme="minorEastAsia" w:hAnsiTheme="minorEastAsia" w:eastAsiaTheme="minorEastAsia"/>
          <w:spacing w:val="-20"/>
          <w:kern w:val="0"/>
          <w:sz w:val="44"/>
          <w:szCs w:val="44"/>
        </w:rPr>
      </w:pPr>
      <w:r>
        <w:rPr>
          <w:rFonts w:cs="方正小标宋简体" w:asciiTheme="minorEastAsia" w:hAnsiTheme="minorEastAsia" w:eastAsiaTheme="minorEastAsia"/>
          <w:spacing w:val="-20"/>
          <w:kern w:val="0"/>
          <w:sz w:val="44"/>
          <w:szCs w:val="44"/>
        </w:rPr>
        <w:t>2024年牡丹江市</w:t>
      </w:r>
      <w:r>
        <w:rPr>
          <w:rFonts w:hint="eastAsia" w:cs="方正小标宋简体" w:asciiTheme="minorEastAsia" w:hAnsiTheme="minorEastAsia" w:eastAsiaTheme="minorEastAsia"/>
          <w:spacing w:val="-20"/>
          <w:kern w:val="0"/>
          <w:sz w:val="44"/>
          <w:szCs w:val="44"/>
        </w:rPr>
        <w:t>夏季</w:t>
      </w:r>
      <w:r>
        <w:rPr>
          <w:rFonts w:cs="方正小标宋简体" w:asciiTheme="minorEastAsia" w:hAnsiTheme="minorEastAsia" w:eastAsiaTheme="minorEastAsia"/>
          <w:spacing w:val="-20"/>
          <w:kern w:val="0"/>
          <w:sz w:val="44"/>
          <w:szCs w:val="44"/>
        </w:rPr>
        <w:t>避暑</w:t>
      </w:r>
      <w:r>
        <w:rPr>
          <w:rFonts w:hint="eastAsia" w:cs="方正小标宋简体" w:asciiTheme="minorEastAsia" w:hAnsiTheme="minorEastAsia" w:eastAsiaTheme="minorEastAsia"/>
          <w:spacing w:val="-20"/>
          <w:kern w:val="0"/>
          <w:sz w:val="44"/>
          <w:szCs w:val="44"/>
        </w:rPr>
        <w:t>旅游</w:t>
      </w:r>
    </w:p>
    <w:p>
      <w:pPr>
        <w:pStyle w:val="9"/>
        <w:keepNext w:val="0"/>
        <w:keepLines w:val="0"/>
        <w:pageBreakBefore w:val="0"/>
        <w:kinsoku/>
        <w:wordWrap/>
        <w:overflowPunct/>
        <w:topLinePunct w:val="0"/>
        <w:autoSpaceDE/>
        <w:autoSpaceDN/>
        <w:bidi w:val="0"/>
        <w:adjustRightInd/>
        <w:snapToGrid w:val="0"/>
        <w:spacing w:before="0" w:after="0" w:line="600" w:lineRule="exact"/>
        <w:textAlignment w:val="auto"/>
        <w:rPr>
          <w:rFonts w:cs="方正小标宋简体" w:asciiTheme="minorEastAsia" w:hAnsiTheme="minorEastAsia" w:eastAsiaTheme="minorEastAsia"/>
          <w:spacing w:val="-20"/>
          <w:kern w:val="0"/>
          <w:sz w:val="44"/>
          <w:szCs w:val="44"/>
        </w:rPr>
      </w:pPr>
      <w:r>
        <w:rPr>
          <w:rFonts w:hint="eastAsia" w:cs="方正小标宋简体" w:asciiTheme="minorEastAsia" w:hAnsiTheme="minorEastAsia" w:eastAsiaTheme="minorEastAsia"/>
          <w:spacing w:val="-20"/>
          <w:kern w:val="0"/>
          <w:sz w:val="44"/>
          <w:szCs w:val="44"/>
        </w:rPr>
        <w:t>“百日行动”</w:t>
      </w:r>
      <w:r>
        <w:rPr>
          <w:rFonts w:cs="方正小标宋简体" w:asciiTheme="minorEastAsia" w:hAnsiTheme="minorEastAsia" w:eastAsiaTheme="minorEastAsia"/>
          <w:spacing w:val="-20"/>
          <w:kern w:val="0"/>
          <w:sz w:val="44"/>
          <w:szCs w:val="44"/>
        </w:rPr>
        <w:t>实施</w:t>
      </w:r>
      <w:r>
        <w:rPr>
          <w:rFonts w:hint="eastAsia" w:cs="方正小标宋简体" w:asciiTheme="minorEastAsia" w:hAnsiTheme="minorEastAsia" w:eastAsiaTheme="minorEastAsia"/>
          <w:spacing w:val="-20"/>
          <w:kern w:val="0"/>
          <w:sz w:val="44"/>
          <w:szCs w:val="44"/>
        </w:rPr>
        <w:t>方案</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仿宋" w:hAnsi="仿宋" w:eastAsia="仿宋" w:cs="Times New Roman"/>
          <w:sz w:val="32"/>
          <w:szCs w:val="32"/>
        </w:rPr>
      </w:pP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仿宋" w:hAnsi="仿宋" w:eastAsia="仿宋" w:cs="Times New Roman"/>
          <w:color w:val="FF0000"/>
          <w:sz w:val="32"/>
          <w:szCs w:val="32"/>
        </w:rPr>
      </w:pPr>
      <w:r>
        <w:rPr>
          <w:rFonts w:hint="eastAsia" w:ascii="仿宋" w:hAnsi="仿宋" w:eastAsia="仿宋" w:cs="Times New Roman"/>
          <w:sz w:val="32"/>
          <w:szCs w:val="32"/>
        </w:rPr>
        <w:t>为全面贯彻落实习近平总书记关于旅游发展的重要论述和视察我省期间的重要讲话重要指示精神，进一步激发夏季文旅消费活力，</w:t>
      </w:r>
      <w:r>
        <w:rPr>
          <w:rFonts w:ascii="仿宋" w:hAnsi="仿宋" w:eastAsia="仿宋" w:cs="Times New Roman"/>
          <w:sz w:val="32"/>
          <w:szCs w:val="32"/>
        </w:rPr>
        <w:t>按照全省统一部</w:t>
      </w:r>
      <w:r>
        <w:rPr>
          <w:rFonts w:ascii="仿宋" w:hAnsi="仿宋" w:eastAsia="仿宋" w:cs="Times New Roman"/>
          <w:color w:val="auto"/>
          <w:sz w:val="32"/>
          <w:szCs w:val="32"/>
        </w:rPr>
        <w:t>署，全面</w:t>
      </w:r>
      <w:r>
        <w:rPr>
          <w:rFonts w:hint="default" w:ascii="仿宋" w:hAnsi="仿宋" w:eastAsia="仿宋" w:cs="Times New Roman"/>
          <w:color w:val="auto"/>
          <w:sz w:val="32"/>
          <w:szCs w:val="32"/>
        </w:rPr>
        <w:t>开展夏季避暑旅游“百日行动”各项工作，根据《2024年黑龙江省夏季避暑旅游“百日行动”实施方案》和我市资源禀赋、文旅特色</w:t>
      </w:r>
      <w:r>
        <w:rPr>
          <w:rFonts w:hint="eastAsia" w:ascii="仿宋" w:hAnsi="仿宋" w:eastAsia="仿宋" w:cs="Times New Roman"/>
          <w:color w:val="auto"/>
          <w:sz w:val="32"/>
          <w:szCs w:val="32"/>
        </w:rPr>
        <w:t>制定本实施方案。</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一、总体目标</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rPr>
        <w:t>坚持</w:t>
      </w:r>
      <w:r>
        <w:rPr>
          <w:rFonts w:hint="eastAsia" w:ascii="仿宋" w:hAnsi="仿宋" w:eastAsia="仿宋" w:cs="仿宋"/>
          <w:sz w:val="32"/>
          <w:szCs w:val="32"/>
        </w:rPr>
        <w:t>“全域布局，全季发展”</w:t>
      </w:r>
      <w:r>
        <w:rPr>
          <w:rFonts w:hint="eastAsia" w:ascii="仿宋" w:hAnsi="仿宋" w:eastAsia="仿宋" w:cs="仿宋"/>
          <w:sz w:val="32"/>
        </w:rPr>
        <w:t>总定位</w:t>
      </w:r>
      <w:r>
        <w:rPr>
          <w:rFonts w:hint="eastAsia" w:ascii="仿宋" w:hAnsi="仿宋" w:eastAsia="仿宋" w:cs="仿宋"/>
          <w:sz w:val="32"/>
          <w:szCs w:val="32"/>
        </w:rPr>
        <w:t>，以“龙年游龙江，</w:t>
      </w:r>
      <w:r>
        <w:rPr>
          <w:rFonts w:ascii="仿宋" w:hAnsi="仿宋" w:eastAsia="仿宋" w:cs="仿宋"/>
          <w:sz w:val="32"/>
          <w:szCs w:val="32"/>
        </w:rPr>
        <w:t>必到牡丹江</w:t>
      </w:r>
      <w:r>
        <w:rPr>
          <w:rFonts w:hint="eastAsia" w:ascii="仿宋" w:hAnsi="仿宋" w:eastAsia="仿宋" w:cs="仿宋"/>
          <w:sz w:val="32"/>
          <w:szCs w:val="32"/>
        </w:rPr>
        <w:t>”为主题，以高质量供给引领和创造市场新需求为导向，</w:t>
      </w:r>
      <w:r>
        <w:rPr>
          <w:rFonts w:ascii="仿宋" w:hAnsi="仿宋" w:eastAsia="仿宋" w:cs="仿宋"/>
          <w:sz w:val="32"/>
          <w:szCs w:val="32"/>
        </w:rPr>
        <w:t>立足</w:t>
      </w:r>
      <w:r>
        <w:rPr>
          <w:rFonts w:hint="eastAsia" w:ascii="仿宋" w:hAnsi="仿宋" w:eastAsia="仿宋" w:cs="仿宋"/>
          <w:sz w:val="32"/>
          <w:szCs w:val="32"/>
        </w:rPr>
        <w:t>冬带</w:t>
      </w:r>
      <w:r>
        <w:rPr>
          <w:rFonts w:ascii="仿宋" w:hAnsi="仿宋" w:eastAsia="仿宋" w:cs="仿宋"/>
          <w:sz w:val="32"/>
          <w:szCs w:val="32"/>
        </w:rPr>
        <w:t>夏</w:t>
      </w:r>
      <w:r>
        <w:rPr>
          <w:rFonts w:hint="eastAsia" w:ascii="仿宋" w:hAnsi="仿宋" w:eastAsia="仿宋" w:cs="仿宋"/>
          <w:sz w:val="32"/>
          <w:szCs w:val="32"/>
        </w:rPr>
        <w:t>、夏带秋，延续冬季冰雪旅游火爆</w:t>
      </w:r>
      <w:r>
        <w:rPr>
          <w:rFonts w:ascii="仿宋" w:hAnsi="仿宋" w:eastAsia="仿宋" w:cs="仿宋"/>
          <w:sz w:val="32"/>
          <w:szCs w:val="32"/>
        </w:rPr>
        <w:t>态势。</w:t>
      </w:r>
      <w:r>
        <w:rPr>
          <w:rFonts w:hint="eastAsia" w:ascii="仿宋" w:hAnsi="仿宋" w:eastAsia="仿宋" w:cs="仿宋"/>
          <w:sz w:val="32"/>
          <w:szCs w:val="32"/>
        </w:rPr>
        <w:t>在“特、新、精、优”上做文章，推动旅游供给向</w:t>
      </w:r>
      <w:r>
        <w:rPr>
          <w:rFonts w:hint="eastAsia" w:ascii="仿宋" w:hAnsi="仿宋" w:eastAsia="仿宋" w:cs="Times New Roman"/>
          <w:sz w:val="32"/>
          <w:szCs w:val="32"/>
        </w:rPr>
        <w:t>特色化、绿色化、品牌化、智能化发展</w:t>
      </w:r>
      <w:r>
        <w:rPr>
          <w:rFonts w:ascii="仿宋" w:hAnsi="仿宋" w:eastAsia="仿宋" w:cs="Times New Roman"/>
          <w:sz w:val="32"/>
          <w:szCs w:val="32"/>
        </w:rPr>
        <w:t>，</w:t>
      </w:r>
      <w:r>
        <w:rPr>
          <w:rFonts w:hint="eastAsia" w:ascii="仿宋" w:hAnsi="仿宋" w:eastAsia="仿宋" w:cs="仿宋"/>
          <w:sz w:val="32"/>
          <w:szCs w:val="32"/>
        </w:rPr>
        <w:t>不断丰富“吃住行游购娱”全产业链要素</w:t>
      </w:r>
      <w:r>
        <w:rPr>
          <w:rFonts w:ascii="仿宋" w:hAnsi="仿宋" w:eastAsia="仿宋" w:cs="仿宋"/>
          <w:sz w:val="32"/>
          <w:szCs w:val="32"/>
        </w:rPr>
        <w:t>，</w:t>
      </w:r>
      <w:r>
        <w:rPr>
          <w:rFonts w:hint="eastAsia" w:ascii="仿宋" w:hAnsi="仿宋" w:eastAsia="仿宋" w:cs="仿宋"/>
          <w:sz w:val="32"/>
          <w:szCs w:val="32"/>
        </w:rPr>
        <w:t>进一步优化旅游产品供给，持续推出避暑旅游“十”大主题线路、“十”大地域美食、“十”佳旅游民宿、“二十”个打卡地标、“百”场文旅活动和“千”种特色好物。提</w:t>
      </w:r>
      <w:r>
        <w:rPr>
          <w:rFonts w:ascii="仿宋" w:hAnsi="仿宋" w:eastAsia="仿宋" w:cs="仿宋"/>
          <w:sz w:val="32"/>
          <w:szCs w:val="32"/>
        </w:rPr>
        <w:t>升</w:t>
      </w:r>
      <w:r>
        <w:rPr>
          <w:rFonts w:hint="eastAsia" w:ascii="仿宋" w:hAnsi="仿宋" w:eastAsia="仿宋" w:cs="仿宋"/>
          <w:sz w:val="32"/>
          <w:szCs w:val="32"/>
        </w:rPr>
        <w:t>旅游服务质量，升级旅游基础设施，发挥旅游市场机制，优化旅游发展环境</w:t>
      </w:r>
      <w:r>
        <w:rPr>
          <w:rFonts w:ascii="仿宋" w:hAnsi="仿宋" w:eastAsia="仿宋" w:cs="仿宋"/>
          <w:sz w:val="32"/>
          <w:szCs w:val="32"/>
        </w:rPr>
        <w:t>，</w:t>
      </w:r>
      <w:r>
        <w:rPr>
          <w:rFonts w:hint="eastAsia" w:ascii="仿宋" w:hAnsi="仿宋" w:eastAsia="仿宋" w:cs="仿宋"/>
          <w:sz w:val="32"/>
          <w:szCs w:val="32"/>
        </w:rPr>
        <w:t>全力塑造“</w:t>
      </w:r>
      <w:r>
        <w:rPr>
          <w:rFonts w:ascii="仿宋" w:hAnsi="仿宋" w:eastAsia="仿宋" w:cs="仿宋"/>
          <w:sz w:val="32"/>
          <w:szCs w:val="32"/>
        </w:rPr>
        <w:t>镜泊胜景</w:t>
      </w:r>
      <w:r>
        <w:rPr>
          <w:rFonts w:hint="eastAsia" w:ascii="仿宋" w:hAnsi="仿宋" w:eastAsia="仿宋" w:cs="仿宋"/>
          <w:sz w:val="32"/>
          <w:szCs w:val="32"/>
        </w:rPr>
        <w:t>，</w:t>
      </w:r>
      <w:r>
        <w:rPr>
          <w:rFonts w:ascii="仿宋" w:hAnsi="仿宋" w:eastAsia="仿宋" w:cs="仿宋"/>
          <w:sz w:val="32"/>
          <w:szCs w:val="32"/>
        </w:rPr>
        <w:t>林海雪原</w:t>
      </w:r>
      <w:r>
        <w:rPr>
          <w:rFonts w:hint="eastAsia" w:ascii="仿宋" w:hAnsi="仿宋" w:eastAsia="仿宋" w:cs="仿宋"/>
          <w:sz w:val="32"/>
          <w:szCs w:val="32"/>
        </w:rPr>
        <w:t>”旅游品牌，进一步增强</w:t>
      </w:r>
      <w:r>
        <w:rPr>
          <w:rFonts w:ascii="仿宋" w:hAnsi="仿宋" w:eastAsia="仿宋" w:cs="仿宋"/>
          <w:sz w:val="32"/>
          <w:szCs w:val="32"/>
        </w:rPr>
        <w:t>牡丹江</w:t>
      </w:r>
      <w:r>
        <w:rPr>
          <w:rFonts w:hint="eastAsia" w:ascii="仿宋" w:hAnsi="仿宋" w:eastAsia="仿宋" w:cs="仿宋"/>
          <w:sz w:val="32"/>
          <w:szCs w:val="32"/>
        </w:rPr>
        <w:t>特色文旅吸引力，推动全</w:t>
      </w:r>
      <w:r>
        <w:rPr>
          <w:rFonts w:ascii="仿宋" w:hAnsi="仿宋" w:eastAsia="仿宋" w:cs="仿宋"/>
          <w:sz w:val="32"/>
          <w:szCs w:val="32"/>
        </w:rPr>
        <w:t>市</w:t>
      </w:r>
      <w:r>
        <w:rPr>
          <w:rFonts w:hint="eastAsia" w:ascii="仿宋" w:hAnsi="仿宋" w:eastAsia="仿宋" w:cs="仿宋"/>
          <w:sz w:val="32"/>
          <w:szCs w:val="32"/>
        </w:rPr>
        <w:t>旅游业高质量发展</w:t>
      </w:r>
      <w:r>
        <w:rPr>
          <w:rFonts w:ascii="仿宋" w:hAnsi="仿宋" w:eastAsia="仿宋" w:cs="仿宋"/>
          <w:sz w:val="32"/>
          <w:szCs w:val="32"/>
        </w:rPr>
        <w:t>，</w:t>
      </w:r>
      <w:r>
        <w:rPr>
          <w:rFonts w:hint="eastAsia" w:ascii="仿宋" w:hAnsi="仿宋" w:eastAsia="仿宋" w:cs="仿宋"/>
          <w:sz w:val="32"/>
          <w:szCs w:val="32"/>
        </w:rPr>
        <w:t>打造旅游业发展新的增长极。</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二、工作任务</w:t>
      </w:r>
    </w:p>
    <w:p>
      <w:pPr>
        <w:keepNext w:val="0"/>
        <w:keepLines w:val="0"/>
        <w:pageBreakBefore w:val="0"/>
        <w:kinsoku/>
        <w:wordWrap/>
        <w:overflowPunct/>
        <w:topLinePunct w:val="0"/>
        <w:autoSpaceDE/>
        <w:autoSpaceDN/>
        <w:bidi w:val="0"/>
        <w:adjustRightInd/>
        <w:spacing w:line="600" w:lineRule="exact"/>
        <w:ind w:firstLine="642" w:firstLineChars="200"/>
        <w:textAlignment w:val="auto"/>
        <w:rPr>
          <w:rFonts w:ascii="楷体" w:hAnsi="楷体" w:eastAsia="楷体" w:cs="楷体"/>
          <w:b/>
          <w:sz w:val="32"/>
          <w:szCs w:val="32"/>
        </w:rPr>
      </w:pPr>
      <w:r>
        <w:rPr>
          <w:rFonts w:hint="eastAsia" w:ascii="楷体" w:hAnsi="楷体" w:eastAsia="楷体" w:cs="楷体"/>
          <w:b/>
          <w:sz w:val="32"/>
          <w:szCs w:val="32"/>
        </w:rPr>
        <w:t>（一）</w:t>
      </w:r>
      <w:r>
        <w:rPr>
          <w:rFonts w:hint="eastAsia" w:ascii="楷体" w:hAnsi="楷体" w:eastAsia="楷体" w:cs="楷体"/>
          <w:b/>
          <w:color w:val="000000"/>
          <w:sz w:val="32"/>
          <w:szCs w:val="32"/>
        </w:rPr>
        <w:t>打造夏季精品旅游主题线路和产品</w:t>
      </w:r>
    </w:p>
    <w:p>
      <w:pPr>
        <w:keepNext w:val="0"/>
        <w:keepLines w:val="0"/>
        <w:pageBreakBefore w:val="0"/>
        <w:kinsoku/>
        <w:wordWrap/>
        <w:overflowPunct/>
        <w:topLinePunct w:val="0"/>
        <w:autoSpaceDE/>
        <w:autoSpaceDN/>
        <w:bidi w:val="0"/>
        <w:adjustRightInd/>
        <w:spacing w:line="600" w:lineRule="exact"/>
        <w:ind w:firstLine="640"/>
        <w:textAlignment w:val="auto"/>
        <w:rPr>
          <w:rFonts w:ascii="仿宋_GB2312" w:hAnsi="仿宋_GB2312" w:eastAsia="仿宋_GB2312" w:cs="仿宋_GB2312"/>
          <w:bCs/>
          <w:sz w:val="32"/>
          <w:szCs w:val="32"/>
        </w:rPr>
      </w:pPr>
      <w:r>
        <w:rPr>
          <w:rFonts w:ascii="仿宋" w:hAnsi="仿宋" w:eastAsia="仿宋" w:cs="仿宋_GB2312"/>
          <w:sz w:val="32"/>
          <w:szCs w:val="32"/>
        </w:rPr>
        <w:t>以“湖光山色，畅享自然”为主题，</w:t>
      </w:r>
      <w:r>
        <w:rPr>
          <w:rFonts w:hint="eastAsia" w:ascii="仿宋" w:hAnsi="仿宋" w:eastAsia="仿宋" w:cs="仿宋_GB2312"/>
          <w:sz w:val="32"/>
          <w:szCs w:val="32"/>
        </w:rPr>
        <w:t>重点打造</w:t>
      </w:r>
      <w:r>
        <w:rPr>
          <w:rFonts w:ascii="仿宋" w:hAnsi="仿宋" w:eastAsia="仿宋" w:cs="仿宋_GB2312"/>
          <w:sz w:val="32"/>
          <w:szCs w:val="32"/>
        </w:rPr>
        <w:t>森林游、湖泊游、湿地游、自驾游、边境游、跨境游、研学游、红色游、现代农业观光游、康养游10</w:t>
      </w:r>
      <w:r>
        <w:rPr>
          <w:rFonts w:hint="eastAsia" w:ascii="仿宋" w:hAnsi="仿宋" w:eastAsia="仿宋" w:cs="仿宋_GB2312"/>
          <w:sz w:val="32"/>
          <w:szCs w:val="32"/>
        </w:rPr>
        <w:t>大类主题</w:t>
      </w:r>
      <w:r>
        <w:rPr>
          <w:rFonts w:ascii="仿宋" w:hAnsi="仿宋" w:eastAsia="仿宋" w:cs="仿宋_GB2312"/>
          <w:sz w:val="32"/>
          <w:szCs w:val="32"/>
        </w:rPr>
        <w:t>旅游产品和20个城市文旅休闲新地标，</w:t>
      </w:r>
      <w:r>
        <w:rPr>
          <w:rFonts w:hint="eastAsia" w:ascii="仿宋" w:hAnsi="仿宋" w:eastAsia="仿宋" w:cs="仿宋_GB2312"/>
          <w:sz w:val="32"/>
          <w:szCs w:val="32"/>
        </w:rPr>
        <w:t>彰显</w:t>
      </w:r>
      <w:r>
        <w:rPr>
          <w:rFonts w:ascii="仿宋" w:hAnsi="仿宋" w:eastAsia="仿宋" w:cs="仿宋_GB2312"/>
          <w:sz w:val="32"/>
          <w:szCs w:val="32"/>
        </w:rPr>
        <w:t>恬静舒适、自然古朴的旅行感受，</w:t>
      </w:r>
      <w:r>
        <w:rPr>
          <w:rFonts w:hint="eastAsia" w:ascii="仿宋" w:hAnsi="仿宋" w:eastAsia="仿宋" w:cs="仿宋_GB2312"/>
          <w:sz w:val="32"/>
          <w:szCs w:val="32"/>
        </w:rPr>
        <w:t>通过多种途径</w:t>
      </w:r>
      <w:r>
        <w:rPr>
          <w:rFonts w:ascii="仿宋" w:hAnsi="仿宋" w:eastAsia="仿宋" w:cs="仿宋_GB2312"/>
          <w:sz w:val="32"/>
          <w:szCs w:val="32"/>
        </w:rPr>
        <w:t>向游客</w:t>
      </w:r>
      <w:r>
        <w:rPr>
          <w:rFonts w:hint="eastAsia" w:ascii="仿宋" w:hAnsi="仿宋" w:eastAsia="仿宋" w:cs="仿宋_GB2312"/>
          <w:sz w:val="32"/>
          <w:szCs w:val="32"/>
        </w:rPr>
        <w:t>传递</w:t>
      </w:r>
      <w:r>
        <w:rPr>
          <w:rFonts w:ascii="仿宋" w:hAnsi="仿宋" w:eastAsia="仿宋" w:cs="仿宋_GB2312"/>
          <w:sz w:val="32"/>
          <w:szCs w:val="32"/>
        </w:rPr>
        <w:t>牡丹江的自然生态、历史人文和民俗风情。</w:t>
      </w:r>
      <w:r>
        <w:rPr>
          <w:rFonts w:hint="eastAsia" w:ascii="仿宋" w:hAnsi="仿宋" w:eastAsia="仿宋" w:cs="仿宋_GB2312"/>
          <w:sz w:val="32"/>
          <w:szCs w:val="32"/>
        </w:rPr>
        <w:t>各县（市）区要根据本地资源禀赋和文旅特色，推出各具特色的夏季旅游主题产品。</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color w:val="000000"/>
          <w:sz w:val="32"/>
          <w:szCs w:val="32"/>
        </w:rPr>
      </w:pPr>
      <w:r>
        <w:rPr>
          <w:rFonts w:hint="eastAsia" w:ascii="仿宋" w:hAnsi="仿宋" w:eastAsia="仿宋" w:cs="仿宋_GB2312"/>
          <w:b/>
          <w:sz w:val="32"/>
          <w:szCs w:val="32"/>
        </w:rPr>
        <w:t>1.</w:t>
      </w:r>
      <w:r>
        <w:rPr>
          <w:rFonts w:hint="eastAsia" w:ascii="仿宋" w:hAnsi="仿宋" w:eastAsia="仿宋" w:cs="仿宋"/>
          <w:b/>
          <w:color w:val="000000"/>
          <w:sz w:val="32"/>
          <w:szCs w:val="32"/>
        </w:rPr>
        <w:t>打造森林游主题旅游</w:t>
      </w:r>
      <w:r>
        <w:rPr>
          <w:rFonts w:ascii="仿宋" w:hAnsi="仿宋" w:eastAsia="仿宋" w:cs="仿宋"/>
          <w:b/>
          <w:color w:val="000000"/>
          <w:sz w:val="32"/>
          <w:szCs w:val="32"/>
        </w:rPr>
        <w:t>线路</w:t>
      </w:r>
      <w:r>
        <w:rPr>
          <w:rFonts w:hint="eastAsia" w:ascii="仿宋" w:hAnsi="仿宋" w:eastAsia="仿宋" w:cs="仿宋"/>
          <w:b/>
          <w:color w:val="000000"/>
          <w:sz w:val="32"/>
          <w:szCs w:val="32"/>
        </w:rPr>
        <w:t>。</w:t>
      </w:r>
      <w:r>
        <w:rPr>
          <w:rFonts w:hint="eastAsia" w:ascii="仿宋" w:hAnsi="仿宋" w:eastAsia="仿宋" w:cs="仿宋"/>
          <w:bCs/>
          <w:color w:val="000000"/>
          <w:sz w:val="32"/>
          <w:szCs w:val="32"/>
        </w:rPr>
        <w:t>依托我市拥有的丰富森林资源和9个国家级森林公园,重点打造火山口国家森林公园、威虎山国家森林公园、镜泊湖国家森林公园、雪乡国家森林公园、牡丹峰国家森林公园、三道关国家森林公园、绥芬河国家森林公园、六峰山国家森林公园、黑龙江夹皮沟国家森林公园等景区</w:t>
      </w:r>
      <w:r>
        <w:rPr>
          <w:rFonts w:ascii="仿宋" w:hAnsi="仿宋" w:eastAsia="仿宋" w:cs="仿宋"/>
          <w:bCs/>
          <w:color w:val="000000"/>
          <w:sz w:val="32"/>
          <w:szCs w:val="32"/>
        </w:rPr>
        <w:t>和森林公园</w:t>
      </w:r>
      <w:r>
        <w:rPr>
          <w:rFonts w:hint="eastAsia" w:ascii="仿宋" w:hAnsi="仿宋" w:eastAsia="仿宋" w:cs="仿宋"/>
          <w:bCs/>
          <w:color w:val="000000"/>
          <w:sz w:val="32"/>
          <w:szCs w:val="32"/>
        </w:rPr>
        <w:t>，推出20℃森林游主题线路。</w:t>
      </w:r>
      <w:r>
        <w:rPr>
          <w:rFonts w:hint="eastAsia" w:ascii="楷体" w:hAnsi="楷体" w:eastAsia="楷体" w:cs="楷体"/>
          <w:sz w:val="32"/>
          <w:szCs w:val="32"/>
        </w:rPr>
        <w:t>〔牵头单位：市文体广旅局；配合单位：各县（市）区政府</w:t>
      </w:r>
      <w:r>
        <w:rPr>
          <w:rFonts w:hint="default" w:ascii="楷体" w:hAnsi="楷体" w:eastAsia="楷体" w:cs="楷体"/>
          <w:sz w:val="32"/>
          <w:szCs w:val="32"/>
        </w:rPr>
        <w:t>、</w:t>
      </w:r>
      <w:r>
        <w:rPr>
          <w:rFonts w:ascii="楷体" w:hAnsi="楷体" w:eastAsia="楷体" w:cs="楷体"/>
          <w:sz w:val="32"/>
          <w:szCs w:val="32"/>
        </w:rPr>
        <w:t>镜泊湖管委会、镜泊湖旅游集团、大海林林业局、柴河林业局</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楷体" w:hAnsi="楷体" w:eastAsia="楷体" w:cs="楷体"/>
          <w:sz w:val="32"/>
          <w:szCs w:val="32"/>
        </w:rPr>
      </w:pPr>
      <w:r>
        <w:rPr>
          <w:rFonts w:ascii="仿宋" w:hAnsi="仿宋" w:eastAsia="仿宋" w:cs="仿宋"/>
          <w:b/>
          <w:color w:val="000000"/>
          <w:sz w:val="32"/>
          <w:szCs w:val="32"/>
        </w:rPr>
        <w:t>2.</w:t>
      </w:r>
      <w:r>
        <w:rPr>
          <w:rFonts w:hint="eastAsia" w:ascii="仿宋" w:hAnsi="仿宋" w:eastAsia="仿宋" w:cs="仿宋"/>
          <w:b/>
          <w:color w:val="000000"/>
          <w:sz w:val="32"/>
          <w:szCs w:val="32"/>
        </w:rPr>
        <w:t>打造湖泊游主题旅游线路。</w:t>
      </w:r>
      <w:r>
        <w:rPr>
          <w:rFonts w:hint="eastAsia" w:ascii="仿宋" w:hAnsi="仿宋" w:eastAsia="仿宋" w:cs="仿宋_GB2312"/>
          <w:bCs/>
          <w:color w:val="000000"/>
          <w:sz w:val="32"/>
          <w:szCs w:val="32"/>
        </w:rPr>
        <w:t>依托我市丰富的湖泊资源，重点</w:t>
      </w:r>
      <w:r>
        <w:rPr>
          <w:rFonts w:ascii="仿宋" w:hAnsi="仿宋" w:eastAsia="仿宋" w:cs="仿宋_GB2312"/>
          <w:bCs/>
          <w:color w:val="000000"/>
          <w:sz w:val="32"/>
          <w:szCs w:val="32"/>
        </w:rPr>
        <w:t>围绕</w:t>
      </w:r>
      <w:r>
        <w:rPr>
          <w:rFonts w:hint="eastAsia" w:ascii="仿宋" w:hAnsi="仿宋" w:eastAsia="仿宋" w:cs="仿宋"/>
          <w:bCs/>
          <w:color w:val="000000"/>
          <w:sz w:val="32"/>
          <w:szCs w:val="32"/>
        </w:rPr>
        <w:t>镜泊湖、莲花湖、镜泊湖火山湿地公园等景区</w:t>
      </w:r>
      <w:r>
        <w:rPr>
          <w:rFonts w:ascii="仿宋" w:hAnsi="仿宋" w:eastAsia="仿宋" w:cs="仿宋"/>
          <w:bCs/>
          <w:color w:val="000000"/>
          <w:sz w:val="32"/>
          <w:szCs w:val="32"/>
        </w:rPr>
        <w:t>景点</w:t>
      </w:r>
      <w:r>
        <w:rPr>
          <w:rFonts w:hint="eastAsia" w:ascii="仿宋" w:hAnsi="仿宋" w:eastAsia="仿宋" w:cs="仿宋"/>
          <w:bCs/>
          <w:color w:val="000000"/>
          <w:sz w:val="32"/>
          <w:szCs w:val="32"/>
        </w:rPr>
        <w:t>，</w:t>
      </w:r>
      <w:r>
        <w:rPr>
          <w:rFonts w:ascii="仿宋" w:hAnsi="仿宋" w:eastAsia="仿宋" w:cs="仿宋"/>
          <w:bCs/>
          <w:color w:val="000000"/>
          <w:sz w:val="32"/>
          <w:szCs w:val="32"/>
        </w:rPr>
        <w:t>打造以镜泊湖为中心，辐射镜心园、火山口地下森林、镜泊湖峡谷、玄武湖、渤海</w:t>
      </w:r>
      <w:r>
        <w:rPr>
          <w:rFonts w:hint="eastAsia" w:ascii="仿宋" w:hAnsi="仿宋" w:eastAsia="仿宋" w:cs="仿宋"/>
          <w:bCs/>
          <w:sz w:val="32"/>
          <w:szCs w:val="32"/>
        </w:rPr>
        <w:t>国上京龙泉府遗址</w:t>
      </w:r>
      <w:r>
        <w:rPr>
          <w:rFonts w:ascii="仿宋" w:hAnsi="仿宋" w:eastAsia="仿宋" w:cs="仿宋"/>
          <w:bCs/>
          <w:sz w:val="32"/>
          <w:szCs w:val="32"/>
        </w:rPr>
        <w:t>、小朱家村的镜泊湖地质公园主题线路；打造以莲花湖为中心，辐射威虎山九寨、威虎山莲花湖、威虎山水上乐园的</w:t>
      </w:r>
      <w:r>
        <w:rPr>
          <w:rFonts w:hint="eastAsia" w:ascii="仿宋" w:hAnsi="仿宋" w:eastAsia="仿宋" w:cs="仿宋"/>
          <w:bCs/>
          <w:color w:val="000000"/>
          <w:sz w:val="32"/>
          <w:szCs w:val="32"/>
        </w:rPr>
        <w:t>消夏亲水度假</w:t>
      </w:r>
      <w:r>
        <w:rPr>
          <w:rFonts w:ascii="仿宋" w:hAnsi="仿宋" w:eastAsia="仿宋" w:cs="仿宋"/>
          <w:bCs/>
          <w:color w:val="000000"/>
          <w:sz w:val="32"/>
          <w:szCs w:val="32"/>
        </w:rPr>
        <w:t>主题</w:t>
      </w:r>
      <w:r>
        <w:rPr>
          <w:rFonts w:hint="eastAsia" w:ascii="仿宋" w:hAnsi="仿宋" w:eastAsia="仿宋" w:cs="仿宋"/>
          <w:bCs/>
          <w:color w:val="000000"/>
          <w:sz w:val="32"/>
          <w:szCs w:val="32"/>
        </w:rPr>
        <w:t>线路。</w:t>
      </w:r>
      <w:r>
        <w:rPr>
          <w:rFonts w:hint="eastAsia" w:ascii="楷体" w:hAnsi="楷体" w:eastAsia="楷体" w:cs="楷体"/>
          <w:sz w:val="32"/>
          <w:szCs w:val="32"/>
        </w:rPr>
        <w:t>〔牵头单位：市文体广旅局；配合单位：各县（市）区政府</w:t>
      </w:r>
      <w:r>
        <w:rPr>
          <w:rFonts w:hint="default" w:ascii="楷体" w:hAnsi="楷体" w:eastAsia="楷体" w:cs="楷体"/>
          <w:sz w:val="32"/>
          <w:szCs w:val="32"/>
        </w:rPr>
        <w:t>、</w:t>
      </w:r>
      <w:r>
        <w:rPr>
          <w:rFonts w:ascii="楷体" w:hAnsi="楷体" w:eastAsia="楷体" w:cs="楷体"/>
          <w:sz w:val="32"/>
          <w:szCs w:val="32"/>
        </w:rPr>
        <w:t>镜泊湖管委会、镜泊湖旅游集团、柴河林业局</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楷体" w:hAnsi="楷体" w:eastAsia="楷体" w:cs="楷体"/>
          <w:sz w:val="32"/>
          <w:szCs w:val="32"/>
        </w:rPr>
      </w:pPr>
      <w:r>
        <w:rPr>
          <w:rFonts w:hint="eastAsia" w:ascii="仿宋" w:hAnsi="仿宋" w:eastAsia="仿宋" w:cs="Times New Roman"/>
          <w:b/>
          <w:bCs/>
          <w:sz w:val="32"/>
          <w:szCs w:val="32"/>
        </w:rPr>
        <w:t>3.打造湿地</w:t>
      </w:r>
      <w:r>
        <w:rPr>
          <w:rFonts w:ascii="仿宋" w:hAnsi="仿宋" w:eastAsia="仿宋" w:cs="Times New Roman"/>
          <w:b/>
          <w:bCs/>
          <w:sz w:val="32"/>
          <w:szCs w:val="32"/>
        </w:rPr>
        <w:t>游</w:t>
      </w:r>
      <w:r>
        <w:rPr>
          <w:rFonts w:hint="eastAsia" w:ascii="仿宋" w:hAnsi="仿宋" w:eastAsia="仿宋" w:cs="Times New Roman"/>
          <w:b/>
          <w:bCs/>
          <w:sz w:val="32"/>
          <w:szCs w:val="32"/>
        </w:rPr>
        <w:t>主题旅游线路。</w:t>
      </w:r>
      <w:r>
        <w:rPr>
          <w:rFonts w:hint="eastAsia" w:ascii="仿宋" w:hAnsi="仿宋" w:eastAsia="仿宋" w:cs="Times New Roman"/>
          <w:sz w:val="32"/>
          <w:szCs w:val="32"/>
        </w:rPr>
        <w:t>依托我市拥有的丰富的湿地资源，重点围绕牡丹江沿江国家湿地公园、西安区海浪河国家湿地公园、东宁绥芬河国家湿地公园、白桦川国家湿地公园、穆棱雷锋河国家湿地公园、黑龙江镜泊湖国家湿地公园、黑龙江绥阳国家湿地公园、黑龙江大海林二浪河国家湿地公园、林口六合省级湿地公园等九大湿地公园，打造湿地</w:t>
      </w:r>
      <w:r>
        <w:rPr>
          <w:rFonts w:ascii="仿宋" w:hAnsi="仿宋" w:eastAsia="仿宋" w:cs="Times New Roman"/>
          <w:sz w:val="32"/>
          <w:szCs w:val="32"/>
        </w:rPr>
        <w:t>游</w:t>
      </w:r>
      <w:r>
        <w:rPr>
          <w:rFonts w:hint="eastAsia" w:ascii="仿宋" w:hAnsi="仿宋" w:eastAsia="仿宋" w:cs="Times New Roman"/>
          <w:sz w:val="32"/>
          <w:szCs w:val="32"/>
        </w:rPr>
        <w:t>主题线路。</w:t>
      </w:r>
      <w:r>
        <w:rPr>
          <w:rFonts w:hint="eastAsia" w:ascii="楷体" w:hAnsi="楷体" w:eastAsia="楷体" w:cs="楷体"/>
          <w:sz w:val="32"/>
          <w:szCs w:val="32"/>
        </w:rPr>
        <w:t>〔牵头单位：市文体广旅局；配合单位：各县（市）区政府</w:t>
      </w:r>
      <w:r>
        <w:rPr>
          <w:rFonts w:hint="default" w:ascii="楷体" w:hAnsi="楷体" w:eastAsia="楷体" w:cs="楷体"/>
          <w:sz w:val="32"/>
          <w:szCs w:val="32"/>
        </w:rPr>
        <w:t>、</w:t>
      </w:r>
      <w:r>
        <w:rPr>
          <w:rFonts w:ascii="楷体" w:hAnsi="楷体" w:eastAsia="楷体" w:cs="楷体"/>
          <w:sz w:val="32"/>
          <w:szCs w:val="32"/>
        </w:rPr>
        <w:t>镜泊湖管委会、镜泊湖旅游集团、</w:t>
      </w:r>
      <w:r>
        <w:rPr>
          <w:rFonts w:hint="eastAsia" w:ascii="楷体" w:hAnsi="楷体" w:eastAsia="楷体" w:cs="楷体"/>
          <w:sz w:val="32"/>
          <w:szCs w:val="32"/>
        </w:rPr>
        <w:t>大海林林业局、</w:t>
      </w:r>
      <w:r>
        <w:rPr>
          <w:rFonts w:ascii="楷体" w:hAnsi="楷体" w:eastAsia="楷体" w:cs="楷体"/>
          <w:sz w:val="32"/>
          <w:szCs w:val="32"/>
        </w:rPr>
        <w:t>柴河林业局</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color w:val="000000"/>
          <w:sz w:val="32"/>
          <w:szCs w:val="32"/>
        </w:rPr>
      </w:pPr>
      <w:r>
        <w:rPr>
          <w:rFonts w:hint="eastAsia" w:ascii="仿宋" w:hAnsi="仿宋" w:eastAsia="仿宋" w:cs="仿宋"/>
          <w:b/>
          <w:color w:val="000000"/>
          <w:sz w:val="32"/>
          <w:szCs w:val="32"/>
        </w:rPr>
        <w:t>4</w:t>
      </w:r>
      <w:r>
        <w:rPr>
          <w:rFonts w:ascii="仿宋" w:hAnsi="仿宋" w:eastAsia="仿宋" w:cs="仿宋"/>
          <w:b/>
          <w:color w:val="000000"/>
          <w:sz w:val="32"/>
          <w:szCs w:val="32"/>
        </w:rPr>
        <w:t>.</w:t>
      </w:r>
      <w:r>
        <w:rPr>
          <w:rFonts w:hint="eastAsia" w:ascii="仿宋" w:hAnsi="仿宋" w:eastAsia="仿宋" w:cs="仿宋"/>
          <w:b/>
          <w:color w:val="000000"/>
          <w:sz w:val="32"/>
          <w:szCs w:val="32"/>
        </w:rPr>
        <w:t>打造自驾游主题旅游线路。</w:t>
      </w:r>
      <w:r>
        <w:rPr>
          <w:rFonts w:ascii="仿宋" w:hAnsi="仿宋" w:eastAsia="仿宋" w:cs="仿宋"/>
          <w:bCs/>
          <w:color w:val="000000"/>
          <w:sz w:val="32"/>
          <w:szCs w:val="32"/>
        </w:rPr>
        <w:t>围绕G331公路、中兴峰悦自驾营地、中俄自驾游营地，以及广袤森林和红色历史文化，</w:t>
      </w:r>
      <w:r>
        <w:rPr>
          <w:rFonts w:hint="eastAsia" w:ascii="仿宋" w:hAnsi="仿宋" w:eastAsia="仿宋" w:cs="仿宋_GB2312"/>
          <w:bCs/>
          <w:color w:val="000000"/>
          <w:sz w:val="32"/>
          <w:szCs w:val="32"/>
        </w:rPr>
        <w:t>重点推出中国北境-醉美G331黑龙江首站东宁</w:t>
      </w:r>
      <w:r>
        <w:rPr>
          <w:rFonts w:ascii="仿宋" w:hAnsi="仿宋" w:eastAsia="仿宋" w:cs="仿宋_GB2312"/>
          <w:bCs/>
          <w:color w:val="000000"/>
          <w:sz w:val="32"/>
          <w:szCs w:val="32"/>
        </w:rPr>
        <w:t>段自驾线路；</w:t>
      </w:r>
      <w:r>
        <w:rPr>
          <w:rFonts w:hint="eastAsia" w:ascii="仿宋" w:hAnsi="仿宋" w:eastAsia="仿宋" w:cs="仿宋_GB2312"/>
          <w:bCs/>
          <w:color w:val="000000"/>
          <w:sz w:val="32"/>
          <w:szCs w:val="32"/>
        </w:rPr>
        <w:t>农旅融合之旅自驾线路</w:t>
      </w:r>
      <w:r>
        <w:rPr>
          <w:rFonts w:ascii="仿宋" w:hAnsi="仿宋" w:eastAsia="仿宋" w:cs="仿宋_GB2312"/>
          <w:bCs/>
          <w:color w:val="000000"/>
          <w:sz w:val="32"/>
          <w:szCs w:val="32"/>
        </w:rPr>
        <w:t>；</w:t>
      </w:r>
      <w:r>
        <w:rPr>
          <w:rFonts w:hint="eastAsia" w:ascii="仿宋" w:hAnsi="仿宋" w:eastAsia="仿宋" w:cs="仿宋_GB2312"/>
          <w:bCs/>
          <w:color w:val="000000"/>
          <w:sz w:val="32"/>
          <w:szCs w:val="32"/>
        </w:rPr>
        <w:t>森林穿越之旅自驾线路</w:t>
      </w:r>
      <w:r>
        <w:rPr>
          <w:rFonts w:ascii="仿宋" w:hAnsi="仿宋" w:eastAsia="仿宋" w:cs="仿宋_GB2312"/>
          <w:bCs/>
          <w:color w:val="000000"/>
          <w:sz w:val="32"/>
          <w:szCs w:val="32"/>
        </w:rPr>
        <w:t>；</w:t>
      </w:r>
      <w:r>
        <w:rPr>
          <w:rFonts w:hint="eastAsia" w:ascii="仿宋" w:hAnsi="仿宋" w:eastAsia="仿宋" w:cs="仿宋_GB2312"/>
          <w:bCs/>
          <w:color w:val="000000"/>
          <w:sz w:val="32"/>
          <w:szCs w:val="32"/>
        </w:rPr>
        <w:t>民俗风情之旅自驾线路</w:t>
      </w:r>
      <w:r>
        <w:rPr>
          <w:rFonts w:ascii="仿宋" w:hAnsi="仿宋" w:eastAsia="仿宋" w:cs="仿宋_GB2312"/>
          <w:bCs/>
          <w:color w:val="000000"/>
          <w:sz w:val="32"/>
          <w:szCs w:val="32"/>
        </w:rPr>
        <w:t>；</w:t>
      </w:r>
      <w:r>
        <w:rPr>
          <w:rFonts w:hint="eastAsia" w:ascii="仿宋" w:hAnsi="仿宋" w:eastAsia="仿宋" w:cs="仿宋_GB2312"/>
          <w:bCs/>
          <w:color w:val="000000"/>
          <w:sz w:val="32"/>
          <w:szCs w:val="32"/>
        </w:rPr>
        <w:t>红色研学之旅自驾线路等自驾游主题线路</w:t>
      </w:r>
      <w:r>
        <w:rPr>
          <w:rFonts w:hint="eastAsia" w:ascii="仿宋" w:hAnsi="仿宋" w:eastAsia="仿宋" w:cs="仿宋"/>
          <w:bCs/>
          <w:color w:val="000000"/>
          <w:sz w:val="32"/>
          <w:szCs w:val="32"/>
        </w:rPr>
        <w:t>。</w:t>
      </w:r>
      <w:r>
        <w:rPr>
          <w:rFonts w:hint="eastAsia" w:ascii="楷体" w:hAnsi="楷体" w:eastAsia="楷体" w:cs="楷体"/>
          <w:sz w:val="32"/>
          <w:szCs w:val="32"/>
        </w:rPr>
        <w:t>〔牵头单位：各县（市）区政府；配合单位：市文体广旅局</w:t>
      </w:r>
      <w:r>
        <w:rPr>
          <w:rFonts w:hint="default" w:ascii="楷体" w:hAnsi="楷体" w:eastAsia="楷体" w:cs="楷体"/>
          <w:sz w:val="32"/>
          <w:szCs w:val="32"/>
        </w:rPr>
        <w:t>、</w:t>
      </w:r>
      <w:r>
        <w:rPr>
          <w:rFonts w:ascii="楷体" w:hAnsi="楷体" w:eastAsia="楷体" w:cs="楷体"/>
          <w:sz w:val="32"/>
          <w:szCs w:val="32"/>
        </w:rPr>
        <w:t>镜泊湖管委会、镜泊湖旅游集团、大海林林业局、柴河林业局</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sz w:val="32"/>
          <w:szCs w:val="32"/>
        </w:rPr>
      </w:pPr>
      <w:r>
        <w:rPr>
          <w:rFonts w:hint="eastAsia" w:ascii="仿宋" w:hAnsi="仿宋" w:eastAsia="仿宋" w:cs="仿宋"/>
          <w:b/>
          <w:color w:val="000000"/>
          <w:sz w:val="32"/>
          <w:szCs w:val="32"/>
        </w:rPr>
        <w:t>5</w:t>
      </w:r>
      <w:r>
        <w:rPr>
          <w:rFonts w:ascii="仿宋" w:hAnsi="仿宋" w:eastAsia="仿宋" w:cs="仿宋"/>
          <w:b/>
          <w:color w:val="000000"/>
          <w:sz w:val="32"/>
          <w:szCs w:val="32"/>
        </w:rPr>
        <w:t>.</w:t>
      </w:r>
      <w:r>
        <w:rPr>
          <w:rFonts w:hint="eastAsia" w:ascii="仿宋" w:hAnsi="仿宋" w:eastAsia="仿宋" w:cs="仿宋"/>
          <w:b/>
          <w:color w:val="000000"/>
          <w:sz w:val="32"/>
          <w:szCs w:val="32"/>
        </w:rPr>
        <w:t>打造边境游主题旅游线路。</w:t>
      </w:r>
      <w:r>
        <w:rPr>
          <w:rFonts w:hint="eastAsia" w:ascii="仿宋" w:hAnsi="仿宋" w:eastAsia="仿宋" w:cs="仿宋"/>
          <w:bCs/>
          <w:color w:val="000000"/>
          <w:sz w:val="32"/>
          <w:szCs w:val="32"/>
        </w:rPr>
        <w:t>依托我市绥芬河、东宁</w:t>
      </w:r>
      <w:r>
        <w:rPr>
          <w:rFonts w:ascii="仿宋" w:hAnsi="仿宋" w:eastAsia="仿宋" w:cs="仿宋"/>
          <w:bCs/>
          <w:color w:val="000000"/>
          <w:sz w:val="32"/>
          <w:szCs w:val="32"/>
        </w:rPr>
        <w:t>、穆棱</w:t>
      </w:r>
      <w:r>
        <w:rPr>
          <w:rFonts w:hint="eastAsia" w:ascii="仿宋" w:hAnsi="仿宋" w:eastAsia="仿宋" w:cs="仿宋"/>
          <w:bCs/>
          <w:color w:val="000000"/>
          <w:sz w:val="32"/>
          <w:szCs w:val="32"/>
        </w:rPr>
        <w:t>独有的对俄边境</w:t>
      </w:r>
      <w:r>
        <w:rPr>
          <w:rFonts w:ascii="仿宋" w:hAnsi="仿宋" w:eastAsia="仿宋" w:cs="仿宋"/>
          <w:bCs/>
          <w:color w:val="000000"/>
          <w:sz w:val="32"/>
          <w:szCs w:val="32"/>
        </w:rPr>
        <w:t>口岸</w:t>
      </w:r>
      <w:r>
        <w:rPr>
          <w:rFonts w:hint="eastAsia" w:ascii="仿宋" w:hAnsi="仿宋" w:eastAsia="仿宋" w:cs="仿宋"/>
          <w:bCs/>
          <w:color w:val="000000"/>
          <w:sz w:val="32"/>
          <w:szCs w:val="32"/>
        </w:rPr>
        <w:t>，重点围绕</w:t>
      </w:r>
      <w:r>
        <w:rPr>
          <w:rFonts w:hint="eastAsia" w:ascii="仿宋" w:hAnsi="仿宋" w:eastAsia="仿宋"/>
          <w:sz w:val="32"/>
          <w:szCs w:val="32"/>
        </w:rPr>
        <w:t>中共六大历史资料馆、爱情谷景区、绥芬河国门景区、</w:t>
      </w:r>
      <w:r>
        <w:rPr>
          <w:rFonts w:hint="eastAsia" w:ascii="仿宋" w:hAnsi="仿宋" w:eastAsia="仿宋" w:cs="仿宋"/>
          <w:sz w:val="32"/>
          <w:szCs w:val="32"/>
        </w:rPr>
        <w:t>穆棱孤榆树抗联密营</w:t>
      </w:r>
      <w:r>
        <w:rPr>
          <w:rFonts w:ascii="仿宋" w:hAnsi="仿宋" w:eastAsia="仿宋" w:cs="仿宋"/>
          <w:sz w:val="32"/>
          <w:szCs w:val="32"/>
        </w:rPr>
        <w:t>、</w:t>
      </w:r>
      <w:r>
        <w:rPr>
          <w:rFonts w:hint="eastAsia" w:ascii="仿宋" w:hAnsi="仿宋" w:eastAsia="仿宋"/>
          <w:sz w:val="32"/>
          <w:szCs w:val="32"/>
        </w:rPr>
        <w:t>东宁要塞、洞庭景区、双桥子景区、中俄自驾游营地、横道俄罗斯风情小镇等，打造</w:t>
      </w:r>
      <w:r>
        <w:rPr>
          <w:rFonts w:hint="eastAsia" w:ascii="仿宋" w:hAnsi="仿宋" w:eastAsia="仿宋" w:cs="仿宋"/>
          <w:bCs/>
          <w:color w:val="000000"/>
          <w:sz w:val="32"/>
          <w:szCs w:val="32"/>
        </w:rPr>
        <w:t>边境口岸主题线路，</w:t>
      </w:r>
      <w:r>
        <w:rPr>
          <w:rFonts w:hint="eastAsia" w:ascii="仿宋" w:hAnsi="仿宋" w:eastAsia="仿宋"/>
          <w:sz w:val="32"/>
          <w:szCs w:val="32"/>
        </w:rPr>
        <w:t>推出“红色之旅”“浪漫之旅”“口岸观光之旅”“历史建筑之旅”“美丽乡村休闲之旅”</w:t>
      </w:r>
      <w:r>
        <w:rPr>
          <w:rFonts w:hint="eastAsia" w:ascii="仿宋" w:hAnsi="仿宋" w:eastAsia="仿宋" w:cs="仿宋"/>
          <w:bCs/>
          <w:color w:val="000000"/>
          <w:sz w:val="32"/>
          <w:szCs w:val="32"/>
        </w:rPr>
        <w:t>“横道河子百年文艺小镇之旅”等</w:t>
      </w:r>
      <w:r>
        <w:rPr>
          <w:rFonts w:hint="eastAsia" w:ascii="仿宋" w:hAnsi="仿宋" w:eastAsia="仿宋"/>
          <w:sz w:val="32"/>
          <w:szCs w:val="32"/>
        </w:rPr>
        <w:t>边境游</w:t>
      </w:r>
      <w:r>
        <w:rPr>
          <w:rFonts w:ascii="仿宋" w:hAnsi="仿宋" w:eastAsia="仿宋"/>
          <w:sz w:val="32"/>
          <w:szCs w:val="32"/>
        </w:rPr>
        <w:t>主题线路</w:t>
      </w:r>
      <w:r>
        <w:rPr>
          <w:rFonts w:hint="eastAsia" w:ascii="仿宋" w:hAnsi="仿宋" w:eastAsia="仿宋"/>
          <w:sz w:val="32"/>
          <w:szCs w:val="32"/>
        </w:rPr>
        <w:t>，着力</w:t>
      </w:r>
      <w:r>
        <w:rPr>
          <w:rFonts w:hint="eastAsia" w:ascii="仿宋" w:hAnsi="仿宋" w:eastAsia="仿宋" w:cs="仿宋"/>
          <w:bCs/>
          <w:color w:val="000000"/>
          <w:sz w:val="32"/>
          <w:szCs w:val="32"/>
        </w:rPr>
        <w:t>营造好中俄边境线上的异域风情。</w:t>
      </w:r>
      <w:r>
        <w:rPr>
          <w:rFonts w:hint="eastAsia" w:ascii="楷体" w:hAnsi="楷体" w:eastAsia="楷体" w:cs="楷体"/>
          <w:sz w:val="32"/>
          <w:szCs w:val="32"/>
        </w:rPr>
        <w:t>〔牵头单位：各</w:t>
      </w:r>
      <w:r>
        <w:rPr>
          <w:rFonts w:ascii="楷体" w:hAnsi="楷体" w:eastAsia="楷体" w:cs="楷体"/>
          <w:sz w:val="32"/>
          <w:szCs w:val="32"/>
        </w:rPr>
        <w:t>有关</w:t>
      </w:r>
      <w:r>
        <w:rPr>
          <w:rFonts w:hint="eastAsia" w:ascii="楷体" w:hAnsi="楷体" w:eastAsia="楷体" w:cs="楷体"/>
          <w:sz w:val="32"/>
          <w:szCs w:val="32"/>
        </w:rPr>
        <w:t>县（市）区政府；配合单位：市文体广旅局；完成时限：2024年7月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sz w:val="32"/>
          <w:szCs w:val="32"/>
        </w:rPr>
      </w:pPr>
      <w:r>
        <w:rPr>
          <w:rFonts w:hint="eastAsia" w:ascii="仿宋" w:hAnsi="仿宋" w:eastAsia="仿宋" w:cs="仿宋"/>
          <w:b/>
          <w:color w:val="000000"/>
          <w:sz w:val="32"/>
          <w:szCs w:val="32"/>
        </w:rPr>
        <w:t>6.打造跨境游主题旅游线路。</w:t>
      </w:r>
      <w:r>
        <w:rPr>
          <w:rFonts w:hint="eastAsia" w:ascii="仿宋" w:hAnsi="仿宋" w:eastAsia="仿宋" w:cs="仿宋"/>
          <w:bCs/>
          <w:color w:val="000000"/>
          <w:sz w:val="32"/>
          <w:szCs w:val="32"/>
        </w:rPr>
        <w:t>围绕我市边境资源优势，打造体育赛事、文化艺术交流、传统文化研学、中医康养、休闲购物、跨境自驾等跨境旅游线路和产品，重点推出绥芬河-符拉迪沃斯托克中俄跨境自驾游线路，绥芬河、东宁至俄罗斯符拉迪沃斯托克的出入境旅游线路，</w:t>
      </w:r>
      <w:r>
        <w:rPr>
          <w:rFonts w:hint="eastAsia" w:ascii="仿宋" w:hAnsi="仿宋" w:eastAsia="仿宋"/>
          <w:bCs/>
          <w:sz w:val="32"/>
          <w:szCs w:val="32"/>
        </w:rPr>
        <w:t>以及具有异域特色的堪察加半岛探秘之旅、海参崴风情体验之旅和远东地区狩猎之旅等跨境游线路。</w:t>
      </w:r>
      <w:r>
        <w:rPr>
          <w:rFonts w:hint="eastAsia" w:ascii="楷体" w:hAnsi="楷体" w:eastAsia="楷体" w:cs="楷体"/>
          <w:sz w:val="32"/>
          <w:szCs w:val="32"/>
        </w:rPr>
        <w:t>〔牵头单位：各</w:t>
      </w:r>
      <w:r>
        <w:rPr>
          <w:rFonts w:ascii="楷体" w:hAnsi="楷体" w:eastAsia="楷体" w:cs="楷体"/>
          <w:sz w:val="32"/>
          <w:szCs w:val="32"/>
        </w:rPr>
        <w:t>有</w:t>
      </w:r>
      <w:r>
        <w:rPr>
          <w:rFonts w:hint="eastAsia" w:ascii="楷体" w:hAnsi="楷体" w:eastAsia="楷体" w:cs="楷体"/>
          <w:sz w:val="32"/>
          <w:szCs w:val="32"/>
        </w:rPr>
        <w:t>关县（市）区政府；配合单位：市文体广旅局、市外事办；完成时限：2024年7月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color w:val="000000"/>
          <w:sz w:val="32"/>
          <w:szCs w:val="32"/>
        </w:rPr>
      </w:pPr>
      <w:r>
        <w:rPr>
          <w:rFonts w:hint="eastAsia" w:ascii="仿宋" w:hAnsi="仿宋" w:eastAsia="仿宋" w:cs="仿宋"/>
          <w:b/>
          <w:color w:val="000000"/>
          <w:sz w:val="32"/>
          <w:szCs w:val="32"/>
        </w:rPr>
        <w:t>7</w:t>
      </w:r>
      <w:r>
        <w:rPr>
          <w:rFonts w:ascii="仿宋" w:hAnsi="仿宋" w:eastAsia="仿宋" w:cs="仿宋"/>
          <w:b/>
          <w:color w:val="000000"/>
          <w:sz w:val="32"/>
          <w:szCs w:val="32"/>
        </w:rPr>
        <w:t>.</w:t>
      </w:r>
      <w:r>
        <w:rPr>
          <w:rFonts w:hint="eastAsia" w:ascii="仿宋" w:hAnsi="仿宋" w:eastAsia="仿宋" w:cs="仿宋"/>
          <w:b/>
          <w:color w:val="000000"/>
          <w:sz w:val="32"/>
          <w:szCs w:val="32"/>
        </w:rPr>
        <w:t>打造研学游主题旅游线路。</w:t>
      </w:r>
      <w:r>
        <w:rPr>
          <w:rFonts w:hint="default" w:ascii="仿宋" w:hAnsi="仿宋" w:eastAsia="仿宋" w:cs="仿宋"/>
          <w:b w:val="0"/>
          <w:bCs/>
          <w:color w:val="000000"/>
          <w:sz w:val="32"/>
          <w:szCs w:val="32"/>
        </w:rPr>
        <w:t>依托我市独特丰富的文旅资源和地理优势，</w:t>
      </w:r>
      <w:r>
        <w:rPr>
          <w:rFonts w:ascii="仿宋" w:hAnsi="仿宋" w:eastAsia="仿宋" w:cs="仿宋"/>
          <w:bCs/>
          <w:sz w:val="32"/>
          <w:szCs w:val="32"/>
        </w:rPr>
        <w:t>做优特色主题研学产品，围绕火山地质科学、中东铁路历史、森林户外运动、科普教育等主题，推出世界地质奇观、乡村农旅融合、百年横道历史、森林探险、户外运动、航空科普教育</w:t>
      </w:r>
      <w:r>
        <w:rPr>
          <w:rFonts w:hint="eastAsia" w:ascii="仿宋" w:hAnsi="仿宋" w:eastAsia="仿宋" w:cs="仿宋"/>
          <w:bCs/>
          <w:sz w:val="32"/>
          <w:szCs w:val="32"/>
        </w:rPr>
        <w:t>等研学游</w:t>
      </w:r>
      <w:r>
        <w:rPr>
          <w:rFonts w:ascii="仿宋" w:hAnsi="仿宋" w:eastAsia="仿宋" w:cs="仿宋"/>
          <w:bCs/>
          <w:sz w:val="32"/>
          <w:szCs w:val="32"/>
        </w:rPr>
        <w:t>产品</w:t>
      </w:r>
      <w:r>
        <w:rPr>
          <w:rFonts w:hint="default" w:ascii="仿宋" w:hAnsi="仿宋" w:eastAsia="仿宋" w:cs="仿宋"/>
          <w:bCs/>
          <w:sz w:val="32"/>
          <w:szCs w:val="32"/>
        </w:rPr>
        <w:t>，丰富特色研学旅游产品供给</w:t>
      </w:r>
      <w:r>
        <w:rPr>
          <w:rFonts w:hint="eastAsia" w:ascii="仿宋" w:hAnsi="仿宋" w:eastAsia="仿宋" w:cs="仿宋"/>
          <w:bCs/>
          <w:sz w:val="32"/>
          <w:szCs w:val="32"/>
        </w:rPr>
        <w:t>。</w:t>
      </w:r>
      <w:r>
        <w:rPr>
          <w:rFonts w:hint="eastAsia" w:ascii="楷体" w:hAnsi="楷体" w:eastAsia="楷体" w:cs="楷体"/>
          <w:sz w:val="32"/>
          <w:szCs w:val="32"/>
        </w:rPr>
        <w:t>〔牵头单位：各县（市）区政府；配合单位：</w:t>
      </w:r>
      <w:r>
        <w:rPr>
          <w:rFonts w:hint="default" w:ascii="楷体" w:hAnsi="楷体" w:eastAsia="楷体" w:cs="楷体"/>
          <w:sz w:val="32"/>
          <w:szCs w:val="32"/>
        </w:rPr>
        <w:t>市教育局、</w:t>
      </w:r>
      <w:r>
        <w:rPr>
          <w:rFonts w:hint="eastAsia" w:ascii="楷体" w:hAnsi="楷体" w:eastAsia="楷体" w:cs="楷体"/>
          <w:sz w:val="32"/>
          <w:szCs w:val="32"/>
        </w:rPr>
        <w:t>市文体广旅局</w:t>
      </w:r>
      <w:r>
        <w:rPr>
          <w:rFonts w:hint="default" w:ascii="楷体" w:hAnsi="楷体" w:eastAsia="楷体" w:cs="楷体"/>
          <w:sz w:val="32"/>
          <w:szCs w:val="32"/>
        </w:rPr>
        <w:t>、</w:t>
      </w:r>
      <w:r>
        <w:rPr>
          <w:rFonts w:ascii="楷体" w:hAnsi="楷体" w:eastAsia="楷体" w:cs="楷体"/>
          <w:sz w:val="32"/>
          <w:szCs w:val="32"/>
        </w:rPr>
        <w:t>镜泊湖管委会、镜泊湖旅游集团、大海林林业局、柴河林业局</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color w:val="000000"/>
          <w:sz w:val="32"/>
          <w:szCs w:val="32"/>
        </w:rPr>
      </w:pPr>
      <w:r>
        <w:rPr>
          <w:rFonts w:hint="eastAsia" w:ascii="仿宋" w:hAnsi="仿宋" w:eastAsia="仿宋" w:cs="仿宋"/>
          <w:b/>
          <w:color w:val="000000"/>
          <w:sz w:val="32"/>
          <w:szCs w:val="32"/>
        </w:rPr>
        <w:t>8.打造红色游主题旅游线路。</w:t>
      </w:r>
      <w:r>
        <w:rPr>
          <w:rFonts w:hint="eastAsia" w:ascii="仿宋" w:hAnsi="仿宋" w:eastAsia="仿宋" w:cs="仿宋"/>
          <w:bCs/>
          <w:color w:val="000000"/>
          <w:sz w:val="32"/>
          <w:szCs w:val="32"/>
        </w:rPr>
        <w:t>依托我市丰富的红色旅游资源，重点围绕八女英烈、剿匪英雄杨子荣、革命先驱马骏、中共六大、东宁要塞</w:t>
      </w:r>
      <w:r>
        <w:rPr>
          <w:rFonts w:ascii="仿宋" w:hAnsi="仿宋" w:eastAsia="仿宋" w:cs="仿宋"/>
          <w:bCs/>
          <w:color w:val="000000"/>
          <w:sz w:val="32"/>
          <w:szCs w:val="32"/>
        </w:rPr>
        <w:t>、东北抗联密营、东北老航校</w:t>
      </w:r>
      <w:r>
        <w:rPr>
          <w:rFonts w:hint="eastAsia" w:ascii="仿宋" w:hAnsi="仿宋" w:eastAsia="仿宋" w:cs="仿宋"/>
          <w:bCs/>
          <w:color w:val="000000"/>
          <w:sz w:val="32"/>
          <w:szCs w:val="32"/>
          <w:lang w:eastAsia="zh-CN"/>
        </w:rPr>
        <w:t>、</w:t>
      </w:r>
      <w:r>
        <w:rPr>
          <w:rFonts w:hint="eastAsia" w:ascii="仿宋" w:hAnsi="仿宋" w:eastAsia="仿宋" w:cs="仿宋"/>
          <w:b w:val="0"/>
          <w:bCs w:val="0"/>
          <w:color w:val="000000"/>
          <w:kern w:val="0"/>
          <w:sz w:val="31"/>
          <w:szCs w:val="31"/>
          <w:lang w:val="en-US" w:eastAsia="zh-CN" w:bidi="ar"/>
        </w:rPr>
        <w:t>红旗村抗联小镇</w:t>
      </w:r>
      <w:r>
        <w:rPr>
          <w:rFonts w:hint="eastAsia" w:ascii="仿宋" w:hAnsi="仿宋" w:eastAsia="仿宋" w:cs="仿宋"/>
          <w:bCs/>
          <w:color w:val="000000"/>
          <w:sz w:val="32"/>
          <w:szCs w:val="32"/>
        </w:rPr>
        <w:t>等红色资源，推出</w:t>
      </w:r>
      <w:r>
        <w:rPr>
          <w:rFonts w:ascii="仿宋" w:hAnsi="仿宋" w:eastAsia="仿宋" w:cs="仿宋"/>
          <w:bCs/>
          <w:color w:val="000000"/>
          <w:sz w:val="32"/>
          <w:szCs w:val="32"/>
        </w:rPr>
        <w:t>林海雪原剿匪主题线路、东北抗联主题线路、遗址纪念地主题线路</w:t>
      </w:r>
      <w:r>
        <w:rPr>
          <w:rFonts w:hint="eastAsia" w:ascii="仿宋" w:hAnsi="仿宋" w:eastAsia="仿宋" w:cs="仿宋"/>
          <w:bCs/>
          <w:color w:val="000000"/>
          <w:sz w:val="32"/>
          <w:szCs w:val="32"/>
        </w:rPr>
        <w:t>等红色经典主题线路。</w:t>
      </w:r>
      <w:r>
        <w:rPr>
          <w:rFonts w:hint="eastAsia" w:ascii="楷体" w:hAnsi="楷体" w:eastAsia="楷体" w:cs="楷体"/>
          <w:sz w:val="32"/>
          <w:szCs w:val="32"/>
        </w:rPr>
        <w:t>〔牵头单位：</w:t>
      </w:r>
      <w:r>
        <w:rPr>
          <w:rFonts w:ascii="楷体" w:hAnsi="楷体" w:eastAsia="楷体" w:cs="楷体"/>
          <w:sz w:val="32"/>
          <w:szCs w:val="32"/>
        </w:rPr>
        <w:t>各县（市）区</w:t>
      </w:r>
      <w:r>
        <w:rPr>
          <w:rFonts w:hint="eastAsia" w:ascii="楷体" w:hAnsi="楷体" w:eastAsia="楷体" w:cs="楷体"/>
          <w:sz w:val="32"/>
          <w:szCs w:val="32"/>
        </w:rPr>
        <w:t>政府；配合单位：市文体广旅局；完成时限：2024年7月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
          <w:color w:val="000000"/>
          <w:sz w:val="32"/>
          <w:szCs w:val="32"/>
        </w:rPr>
      </w:pPr>
      <w:r>
        <w:rPr>
          <w:rFonts w:hint="eastAsia" w:ascii="仿宋" w:hAnsi="仿宋" w:eastAsia="仿宋" w:cs="仿宋"/>
          <w:b/>
          <w:color w:val="000000"/>
          <w:sz w:val="32"/>
          <w:szCs w:val="32"/>
        </w:rPr>
        <w:t>9．打造</w:t>
      </w:r>
      <w:r>
        <w:rPr>
          <w:rFonts w:ascii="仿宋" w:hAnsi="仿宋" w:eastAsia="仿宋" w:cs="仿宋_GB2312"/>
          <w:b/>
          <w:sz w:val="32"/>
          <w:szCs w:val="32"/>
        </w:rPr>
        <w:t>现代农业观光游</w:t>
      </w:r>
      <w:r>
        <w:rPr>
          <w:rFonts w:hint="eastAsia" w:ascii="仿宋" w:hAnsi="仿宋" w:eastAsia="仿宋" w:cs="仿宋_GB2312"/>
          <w:b/>
          <w:sz w:val="32"/>
          <w:szCs w:val="32"/>
        </w:rPr>
        <w:t>主题旅游线路。</w:t>
      </w:r>
      <w:r>
        <w:rPr>
          <w:rFonts w:hint="eastAsia" w:ascii="仿宋" w:hAnsi="仿宋" w:eastAsia="仿宋" w:cs="仿宋_GB2312"/>
          <w:sz w:val="32"/>
          <w:szCs w:val="32"/>
        </w:rPr>
        <w:t>依托我市丰富的农业资源，围绕国家粮食“压舱石”大农业景观，重点打造响水·国际稻米公园、中兴朝鲜族民俗风情村、</w:t>
      </w:r>
      <w:r>
        <w:rPr>
          <w:rFonts w:hint="eastAsia" w:ascii="仿宋" w:hAnsi="仿宋" w:eastAsia="仿宋" w:cs="仿宋"/>
          <w:b w:val="0"/>
          <w:bCs w:val="0"/>
          <w:color w:val="000000"/>
          <w:kern w:val="0"/>
          <w:sz w:val="31"/>
          <w:szCs w:val="31"/>
          <w:lang w:val="en-US" w:eastAsia="zh-CN" w:bidi="ar"/>
        </w:rPr>
        <w:t>温春大莫鲜花港、</w:t>
      </w:r>
      <w:r>
        <w:rPr>
          <w:rFonts w:hint="eastAsia" w:ascii="仿宋" w:hAnsi="仿宋" w:eastAsia="仿宋" w:cs="仿宋_GB2312"/>
          <w:sz w:val="32"/>
          <w:szCs w:val="32"/>
        </w:rPr>
        <w:t>宁安农场嘉禾水立方、东宁绥阳黑木耳</w:t>
      </w:r>
      <w:r>
        <w:rPr>
          <w:rFonts w:ascii="仿宋" w:hAnsi="仿宋" w:eastAsia="仿宋" w:cs="仿宋_GB2312"/>
          <w:sz w:val="32"/>
          <w:szCs w:val="32"/>
        </w:rPr>
        <w:t>小镇</w:t>
      </w:r>
      <w:r>
        <w:rPr>
          <w:rFonts w:hint="eastAsia" w:ascii="仿宋" w:hAnsi="仿宋" w:eastAsia="仿宋" w:cs="仿宋_GB2312"/>
          <w:sz w:val="32"/>
          <w:szCs w:val="32"/>
        </w:rPr>
        <w:t>、临江印象田园采摘、花卉种植基地等一批农文旅融合主题线路，为游客提供探索农业文化传承，了解现代化农业生产，欣赏野趣田园景观，品尝绿色农业产品的特色农旅体验。</w:t>
      </w:r>
      <w:r>
        <w:rPr>
          <w:rFonts w:hint="eastAsia" w:ascii="楷体" w:hAnsi="楷体" w:eastAsia="楷体" w:cs="楷体"/>
          <w:sz w:val="32"/>
          <w:szCs w:val="32"/>
        </w:rPr>
        <w:t>〔牵头单位：</w:t>
      </w:r>
      <w:r>
        <w:rPr>
          <w:rFonts w:ascii="楷体" w:hAnsi="楷体" w:eastAsia="楷体" w:cs="楷体"/>
          <w:sz w:val="32"/>
          <w:szCs w:val="32"/>
        </w:rPr>
        <w:t>各县（市）区</w:t>
      </w:r>
      <w:r>
        <w:rPr>
          <w:rFonts w:hint="eastAsia" w:ascii="楷体" w:hAnsi="楷体" w:eastAsia="楷体" w:cs="楷体"/>
          <w:sz w:val="32"/>
          <w:szCs w:val="32"/>
        </w:rPr>
        <w:t>政府；配合单位：市农业农村局、市文体广旅局；完成时限：2024年7月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color w:val="000000"/>
          <w:sz w:val="32"/>
          <w:szCs w:val="32"/>
        </w:rPr>
      </w:pPr>
      <w:r>
        <w:rPr>
          <w:rFonts w:hint="eastAsia" w:ascii="仿宋" w:hAnsi="仿宋" w:eastAsia="仿宋" w:cs="仿宋"/>
          <w:b/>
          <w:color w:val="000000"/>
          <w:sz w:val="32"/>
          <w:szCs w:val="32"/>
        </w:rPr>
        <w:t>10</w:t>
      </w:r>
      <w:r>
        <w:rPr>
          <w:rFonts w:ascii="仿宋" w:hAnsi="仿宋" w:eastAsia="仿宋" w:cs="仿宋"/>
          <w:b/>
          <w:color w:val="000000"/>
          <w:sz w:val="32"/>
          <w:szCs w:val="32"/>
        </w:rPr>
        <w:t>.</w:t>
      </w:r>
      <w:r>
        <w:rPr>
          <w:rFonts w:hint="eastAsia" w:ascii="仿宋" w:hAnsi="仿宋" w:eastAsia="仿宋" w:cs="仿宋"/>
          <w:b/>
          <w:color w:val="000000"/>
          <w:sz w:val="32"/>
          <w:szCs w:val="32"/>
        </w:rPr>
        <w:t>打造康养游主题旅游线路。</w:t>
      </w:r>
      <w:r>
        <w:rPr>
          <w:rFonts w:hint="eastAsia" w:ascii="仿宋" w:hAnsi="仿宋" w:eastAsia="仿宋" w:cs="仿宋"/>
          <w:bCs/>
          <w:color w:val="000000"/>
          <w:sz w:val="32"/>
          <w:szCs w:val="32"/>
        </w:rPr>
        <w:t>围绕</w:t>
      </w:r>
      <w:r>
        <w:rPr>
          <w:rFonts w:hint="eastAsia" w:ascii="仿宋" w:hAnsi="仿宋" w:eastAsia="仿宋" w:cs="仿宋"/>
          <w:color w:val="000000"/>
          <w:sz w:val="32"/>
          <w:szCs w:val="32"/>
          <w:shd w:val="clear" w:color="auto" w:fill="FFFFFF"/>
        </w:rPr>
        <w:t>雪乡国家森林公园、镜泊湖火山湿地公园、威虎山九寨、威虎山莲花湖和北大荒海林北欧度假区</w:t>
      </w:r>
      <w:r>
        <w:rPr>
          <w:rFonts w:hint="eastAsia" w:ascii="仿宋" w:hAnsi="仿宋" w:eastAsia="仿宋" w:cs="仿宋"/>
          <w:bCs/>
          <w:color w:val="000000"/>
          <w:sz w:val="32"/>
          <w:szCs w:val="32"/>
        </w:rPr>
        <w:t>等五大康养旅游基地，以及莲花中医药康养小镇、</w:t>
      </w:r>
      <w:r>
        <w:rPr>
          <w:rFonts w:hint="eastAsia" w:ascii="仿宋" w:hAnsi="仿宋" w:eastAsia="仿宋" w:cs="Times New Roman"/>
          <w:sz w:val="32"/>
          <w:szCs w:val="32"/>
        </w:rPr>
        <w:t>康乃馨中医药康养旅居基地、宁安市中药材产业科技示范园</w:t>
      </w:r>
      <w:r>
        <w:rPr>
          <w:rFonts w:hint="eastAsia" w:ascii="仿宋" w:hAnsi="仿宋" w:eastAsia="仿宋" w:cs="Times New Roman"/>
          <w:sz w:val="32"/>
          <w:szCs w:val="32"/>
          <w:lang w:eastAsia="zh-CN"/>
        </w:rPr>
        <w:t>、</w:t>
      </w:r>
      <w:r>
        <w:rPr>
          <w:rFonts w:hint="eastAsia" w:ascii="仿宋" w:hAnsi="仿宋" w:eastAsia="仿宋" w:cs="仿宋"/>
          <w:b w:val="0"/>
          <w:bCs w:val="0"/>
          <w:color w:val="000000"/>
          <w:kern w:val="0"/>
          <w:sz w:val="31"/>
          <w:szCs w:val="31"/>
          <w:lang w:val="en-US" w:eastAsia="zh-CN" w:bidi="ar"/>
        </w:rPr>
        <w:t>温春农经学院芍菊古苑</w:t>
      </w:r>
      <w:r>
        <w:rPr>
          <w:rFonts w:hint="eastAsia" w:ascii="仿宋" w:hAnsi="仿宋" w:eastAsia="仿宋" w:cs="Times New Roman"/>
          <w:sz w:val="32"/>
          <w:szCs w:val="32"/>
        </w:rPr>
        <w:t>等中医药康养基地，</w:t>
      </w:r>
      <w:r>
        <w:rPr>
          <w:rFonts w:hint="eastAsia" w:ascii="仿宋" w:hAnsi="仿宋" w:eastAsia="仿宋" w:cs="仿宋"/>
          <w:bCs/>
          <w:color w:val="000000"/>
          <w:sz w:val="32"/>
          <w:szCs w:val="32"/>
        </w:rPr>
        <w:t>打造一批中医药保健医疗、中药材种植观赏、药膳食养体验等组合式康养产品，着力打造中医</w:t>
      </w:r>
      <w:r>
        <w:rPr>
          <w:rFonts w:hint="eastAsia" w:ascii="仿宋" w:hAnsi="仿宋" w:eastAsia="仿宋" w:cs="仿宋"/>
          <w:bCs/>
          <w:sz w:val="32"/>
          <w:szCs w:val="32"/>
        </w:rPr>
        <w:t>养生休闲主题线路，</w:t>
      </w:r>
      <w:r>
        <w:rPr>
          <w:rFonts w:hint="eastAsia" w:ascii="仿宋" w:hAnsi="仿宋" w:eastAsia="仿宋" w:cs="仿宋"/>
          <w:bCs/>
          <w:color w:val="000000"/>
          <w:sz w:val="32"/>
          <w:szCs w:val="32"/>
        </w:rPr>
        <w:t>增强牡丹江康养旅游旅居的吸引力和竞争力。</w:t>
      </w:r>
      <w:r>
        <w:rPr>
          <w:rFonts w:hint="eastAsia" w:ascii="楷体" w:hAnsi="楷体" w:eastAsia="楷体" w:cs="楷体"/>
          <w:sz w:val="32"/>
          <w:szCs w:val="32"/>
        </w:rPr>
        <w:t>〔牵头单位：</w:t>
      </w:r>
      <w:r>
        <w:rPr>
          <w:rFonts w:ascii="楷体" w:hAnsi="楷体" w:eastAsia="楷体" w:cs="楷体"/>
          <w:sz w:val="32"/>
          <w:szCs w:val="32"/>
        </w:rPr>
        <w:t>各县（市）区</w:t>
      </w:r>
      <w:r>
        <w:rPr>
          <w:rFonts w:hint="eastAsia" w:ascii="楷体" w:hAnsi="楷体" w:eastAsia="楷体" w:cs="楷体"/>
          <w:sz w:val="32"/>
          <w:szCs w:val="32"/>
        </w:rPr>
        <w:t>政府；配合单位：市文体广旅局</w:t>
      </w:r>
      <w:r>
        <w:rPr>
          <w:rFonts w:ascii="楷体" w:hAnsi="楷体" w:eastAsia="楷体" w:cs="楷体"/>
          <w:sz w:val="32"/>
          <w:szCs w:val="32"/>
        </w:rPr>
        <w:t>、镜泊湖旅游集团、大海林林业局、柴河林业局</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sz w:val="32"/>
          <w:szCs w:val="32"/>
        </w:rPr>
      </w:pPr>
      <w:r>
        <w:rPr>
          <w:rFonts w:hint="eastAsia" w:ascii="仿宋" w:hAnsi="仿宋" w:eastAsia="仿宋" w:cs="仿宋"/>
          <w:b/>
          <w:sz w:val="32"/>
          <w:szCs w:val="32"/>
        </w:rPr>
        <w:t>11</w:t>
      </w:r>
      <w:r>
        <w:rPr>
          <w:rFonts w:ascii="仿宋" w:hAnsi="仿宋" w:eastAsia="仿宋" w:cs="仿宋"/>
          <w:b/>
          <w:sz w:val="32"/>
          <w:szCs w:val="32"/>
        </w:rPr>
        <w:t>.</w:t>
      </w:r>
      <w:r>
        <w:rPr>
          <w:rFonts w:hint="eastAsia" w:ascii="仿宋" w:hAnsi="仿宋" w:eastAsia="仿宋" w:cs="仿宋"/>
          <w:b/>
          <w:sz w:val="32"/>
          <w:szCs w:val="32"/>
        </w:rPr>
        <w:t>打造20个城市文旅休闲新地标。</w:t>
      </w:r>
      <w:r>
        <w:rPr>
          <w:rFonts w:hint="eastAsia" w:ascii="仿宋" w:hAnsi="仿宋" w:eastAsia="仿宋" w:cs="仿宋"/>
          <w:bCs/>
          <w:sz w:val="32"/>
          <w:szCs w:val="32"/>
        </w:rPr>
        <w:t>依托我市丰富的文旅资源</w:t>
      </w:r>
      <w:r>
        <w:rPr>
          <w:rFonts w:ascii="仿宋" w:hAnsi="仿宋" w:eastAsia="仿宋" w:cs="仿宋"/>
          <w:bCs/>
          <w:sz w:val="32"/>
          <w:szCs w:val="32"/>
        </w:rPr>
        <w:t>和消费场景</w:t>
      </w:r>
      <w:r>
        <w:rPr>
          <w:rFonts w:hint="eastAsia" w:ascii="仿宋" w:hAnsi="仿宋" w:eastAsia="仿宋" w:cs="仿宋"/>
          <w:bCs/>
          <w:sz w:val="32"/>
          <w:szCs w:val="32"/>
        </w:rPr>
        <w:t>，重点打造牡丹广场、东一中俄风情街、1946文创园、牡丹峰国家森林公园、朝鲜民族风情街、中兴村、三道关国家森林公园、黑宝熊乐园、VC工业主题公园、绥芬河国门、中俄自驾游营地、镜泊湖吊水楼瀑布、牡丹智慧科技馆、渤海国上京龙泉府遗址博物馆、横道河子俄罗斯风情小镇、东北虎林园、孤榆树抗联密营、东宁要塞、神仙洞、鸳鸯峰等20个城市文旅休闲地标。</w:t>
      </w:r>
      <w:r>
        <w:rPr>
          <w:rFonts w:hint="eastAsia" w:ascii="楷体" w:hAnsi="楷体" w:eastAsia="楷体" w:cs="楷体"/>
          <w:sz w:val="32"/>
          <w:szCs w:val="32"/>
        </w:rPr>
        <w:t>〔牵头单位：</w:t>
      </w:r>
      <w:r>
        <w:rPr>
          <w:rFonts w:ascii="楷体" w:hAnsi="楷体" w:eastAsia="楷体" w:cs="楷体"/>
          <w:sz w:val="32"/>
          <w:szCs w:val="32"/>
        </w:rPr>
        <w:t>各县（市）区</w:t>
      </w:r>
      <w:r>
        <w:rPr>
          <w:rFonts w:hint="eastAsia" w:ascii="楷体" w:hAnsi="楷体" w:eastAsia="楷体" w:cs="楷体"/>
          <w:sz w:val="32"/>
          <w:szCs w:val="32"/>
        </w:rPr>
        <w:t>政府；配合单位：市文体广旅局</w:t>
      </w:r>
      <w:r>
        <w:rPr>
          <w:rFonts w:ascii="楷体" w:hAnsi="楷体" w:eastAsia="楷体" w:cs="楷体"/>
          <w:sz w:val="32"/>
          <w:szCs w:val="32"/>
        </w:rPr>
        <w:t>、镜泊湖管委会、镜泊湖旅游集团</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楷体" w:hAnsi="楷体" w:eastAsia="楷体" w:cs="楷体"/>
          <w:b/>
          <w:sz w:val="32"/>
          <w:szCs w:val="32"/>
        </w:rPr>
      </w:pPr>
      <w:r>
        <w:rPr>
          <w:rFonts w:hint="eastAsia" w:ascii="楷体" w:hAnsi="楷体" w:eastAsia="楷体" w:cs="楷体"/>
          <w:b/>
          <w:sz w:val="32"/>
          <w:szCs w:val="32"/>
        </w:rPr>
        <w:t>（二）举办夏季文旅品牌活动</w:t>
      </w:r>
    </w:p>
    <w:p>
      <w:pPr>
        <w:keepNext w:val="0"/>
        <w:keepLines w:val="0"/>
        <w:pageBreakBefore w:val="0"/>
        <w:kinsoku/>
        <w:wordWrap/>
        <w:overflowPunct/>
        <w:topLinePunct w:val="0"/>
        <w:autoSpaceDE/>
        <w:autoSpaceDN/>
        <w:bidi w:val="0"/>
        <w:adjustRightInd/>
        <w:spacing w:line="600" w:lineRule="exact"/>
        <w:ind w:firstLine="642" w:firstLineChars="200"/>
        <w:textAlignment w:val="auto"/>
        <w:rPr>
          <w:rFonts w:ascii="仿宋" w:hAnsi="仿宋" w:eastAsia="仿宋" w:cs="仿宋"/>
          <w:bCs/>
          <w:color w:val="000000"/>
          <w:sz w:val="32"/>
          <w:szCs w:val="32"/>
        </w:rPr>
      </w:pPr>
      <w:r>
        <w:rPr>
          <w:rFonts w:hint="eastAsia" w:ascii="仿宋" w:hAnsi="仿宋" w:eastAsia="仿宋" w:cs="仿宋"/>
          <w:b/>
          <w:bCs/>
          <w:sz w:val="32"/>
          <w:szCs w:val="32"/>
        </w:rPr>
        <w:t>1</w:t>
      </w:r>
      <w:r>
        <w:rPr>
          <w:rFonts w:ascii="仿宋" w:hAnsi="仿宋" w:eastAsia="仿宋" w:cs="仿宋"/>
          <w:b/>
          <w:bCs/>
          <w:sz w:val="32"/>
          <w:szCs w:val="32"/>
        </w:rPr>
        <w:t>2</w:t>
      </w:r>
      <w:r>
        <w:rPr>
          <w:rFonts w:hint="eastAsia" w:ascii="仿宋" w:hAnsi="仿宋" w:eastAsia="仿宋" w:cs="仿宋"/>
          <w:b/>
          <w:bCs/>
          <w:sz w:val="32"/>
          <w:szCs w:val="32"/>
        </w:rPr>
        <w:t>.开展</w:t>
      </w:r>
      <w:r>
        <w:rPr>
          <w:rFonts w:ascii="仿宋" w:hAnsi="仿宋" w:eastAsia="仿宋" w:cs="仿宋"/>
          <w:b/>
          <w:bCs/>
          <w:sz w:val="32"/>
          <w:szCs w:val="32"/>
        </w:rPr>
        <w:t>文化艺术</w:t>
      </w:r>
      <w:r>
        <w:rPr>
          <w:rFonts w:hint="eastAsia" w:ascii="仿宋" w:hAnsi="仿宋" w:eastAsia="仿宋" w:cs="仿宋"/>
          <w:b/>
          <w:bCs/>
          <w:sz w:val="32"/>
          <w:szCs w:val="32"/>
        </w:rPr>
        <w:t>活动。</w:t>
      </w:r>
      <w:r>
        <w:rPr>
          <w:rFonts w:hint="eastAsia" w:ascii="仿宋" w:hAnsi="仿宋" w:eastAsia="仿宋" w:cs="仿宋_GB2312"/>
          <w:sz w:val="32"/>
          <w:szCs w:val="32"/>
        </w:rPr>
        <w:t>依托我市文化资源底蕴，擦亮“大地欢歌”乡村文化建设年、“四季村晚”“我们的节日”</w:t>
      </w:r>
      <w:r>
        <w:rPr>
          <w:rFonts w:ascii="仿宋" w:hAnsi="仿宋" w:eastAsia="仿宋" w:cs="仿宋_GB2312"/>
          <w:sz w:val="32"/>
          <w:szCs w:val="32"/>
        </w:rPr>
        <w:t>“百团汇演”</w:t>
      </w:r>
      <w:r>
        <w:rPr>
          <w:rFonts w:hint="eastAsia" w:ascii="仿宋" w:hAnsi="仿宋" w:eastAsia="仿宋" w:cs="仿宋_GB2312"/>
          <w:sz w:val="32"/>
          <w:szCs w:val="32"/>
        </w:rPr>
        <w:t>等公共文化品牌，推出文艺汇演、书画展览、演讲朗诵、辅导培训、全民阅读五大主题、</w:t>
      </w:r>
      <w:r>
        <w:rPr>
          <w:rFonts w:ascii="仿宋" w:hAnsi="仿宋" w:eastAsia="仿宋" w:cs="仿宋_GB2312"/>
          <w:sz w:val="32"/>
          <w:szCs w:val="32"/>
        </w:rPr>
        <w:t>百</w:t>
      </w:r>
      <w:r>
        <w:rPr>
          <w:rFonts w:hint="eastAsia" w:ascii="仿宋" w:hAnsi="仿宋" w:eastAsia="仿宋" w:cs="仿宋_GB2312"/>
          <w:sz w:val="32"/>
          <w:szCs w:val="32"/>
        </w:rPr>
        <w:t>余场文化惠民活动，努力做好“公共文化+夏季旅游+体育赛事+商贸展销”等融合文章，繁荣群众精神文化生活。</w:t>
      </w:r>
      <w:r>
        <w:rPr>
          <w:rFonts w:hint="eastAsia" w:ascii="仿宋" w:hAnsi="仿宋" w:eastAsia="仿宋" w:cs="仿宋"/>
          <w:sz w:val="32"/>
          <w:szCs w:val="32"/>
        </w:rPr>
        <w:t>举办“幸福满龙江 欢腾牡丹江”夏季周末</w:t>
      </w:r>
      <w:r>
        <w:rPr>
          <w:rFonts w:ascii="仿宋" w:hAnsi="仿宋" w:eastAsia="仿宋" w:cs="仿宋"/>
          <w:sz w:val="32"/>
          <w:szCs w:val="32"/>
        </w:rPr>
        <w:t>广场</w:t>
      </w:r>
      <w:r>
        <w:rPr>
          <w:rFonts w:hint="eastAsia" w:ascii="仿宋" w:hAnsi="仿宋" w:eastAsia="仿宋" w:cs="仿宋"/>
          <w:sz w:val="32"/>
          <w:szCs w:val="32"/>
        </w:rPr>
        <w:t>音乐会、“双节同庆</w:t>
      </w:r>
      <w:r>
        <w:rPr>
          <w:rFonts w:ascii="仿宋" w:hAnsi="仿宋" w:eastAsia="仿宋" w:cs="仿宋"/>
          <w:sz w:val="32"/>
          <w:szCs w:val="32"/>
        </w:rPr>
        <w:t>·</w:t>
      </w:r>
      <w:r>
        <w:rPr>
          <w:rFonts w:hint="eastAsia" w:ascii="仿宋" w:hAnsi="仿宋" w:eastAsia="仿宋" w:cs="仿宋"/>
          <w:sz w:val="32"/>
          <w:szCs w:val="32"/>
        </w:rPr>
        <w:t>相约爱民”庆中秋国庆文艺演出、第十一届“和谐阳明</w:t>
      </w:r>
      <w:r>
        <w:rPr>
          <w:rFonts w:ascii="仿宋" w:hAnsi="仿宋" w:eastAsia="仿宋" w:cs="仿宋"/>
          <w:sz w:val="32"/>
          <w:szCs w:val="32"/>
        </w:rPr>
        <w:t>·</w:t>
      </w:r>
      <w:r>
        <w:rPr>
          <w:rFonts w:hint="eastAsia" w:ascii="仿宋" w:hAnsi="仿宋" w:eastAsia="仿宋" w:cs="仿宋"/>
          <w:sz w:val="32"/>
          <w:szCs w:val="32"/>
        </w:rPr>
        <w:t>幸福社区”社区艺术节、“心‘绥’我动</w:t>
      </w:r>
      <w:r>
        <w:rPr>
          <w:rFonts w:ascii="仿宋" w:hAnsi="仿宋" w:eastAsia="仿宋" w:cs="仿宋"/>
          <w:sz w:val="32"/>
          <w:szCs w:val="32"/>
        </w:rPr>
        <w:t>·</w:t>
      </w:r>
      <w:r>
        <w:rPr>
          <w:rFonts w:hint="eastAsia" w:ascii="仿宋" w:hAnsi="仿宋" w:eastAsia="仿宋" w:cs="仿宋"/>
          <w:sz w:val="32"/>
          <w:szCs w:val="32"/>
        </w:rPr>
        <w:t>畅游边城”202</w:t>
      </w:r>
      <w:r>
        <w:rPr>
          <w:rFonts w:hint="default" w:ascii="仿宋" w:hAnsi="仿宋" w:eastAsia="仿宋" w:cs="仿宋"/>
          <w:sz w:val="32"/>
          <w:szCs w:val="32"/>
        </w:rPr>
        <w:t>4</w:t>
      </w:r>
      <w:r>
        <w:rPr>
          <w:rFonts w:hint="eastAsia" w:ascii="仿宋" w:hAnsi="仿宋" w:eastAsia="仿宋" w:cs="仿宋"/>
          <w:sz w:val="32"/>
          <w:szCs w:val="32"/>
        </w:rPr>
        <w:t>文旅消费季系列文化活动、“红石榴 心连心”朝鲜族专场文艺演出、第六届农民文化艺术节牡</w:t>
      </w:r>
      <w:r>
        <w:rPr>
          <w:rFonts w:ascii="仿宋" w:hAnsi="仿宋" w:eastAsia="仿宋" w:cs="仿宋"/>
          <w:sz w:val="32"/>
          <w:szCs w:val="32"/>
        </w:rPr>
        <w:t>丹江</w:t>
      </w:r>
      <w:r>
        <w:rPr>
          <w:rFonts w:hint="eastAsia" w:ascii="仿宋" w:hAnsi="仿宋" w:eastAsia="仿宋" w:cs="仿宋"/>
          <w:sz w:val="32"/>
          <w:szCs w:val="32"/>
        </w:rPr>
        <w:t>专场演出、第十二届“舞动全城”广场舞大赛、林口县乡村“村晚”展示活动、2024“动感夏日</w:t>
      </w:r>
      <w:r>
        <w:rPr>
          <w:rFonts w:ascii="仿宋" w:hAnsi="仿宋" w:eastAsia="仿宋" w:cs="仿宋"/>
          <w:sz w:val="32"/>
          <w:szCs w:val="32"/>
        </w:rPr>
        <w:t>·</w:t>
      </w:r>
      <w:r>
        <w:rPr>
          <w:rFonts w:hint="eastAsia" w:ascii="仿宋" w:hAnsi="仿宋" w:eastAsia="仿宋" w:cs="仿宋"/>
          <w:sz w:val="32"/>
          <w:szCs w:val="32"/>
        </w:rPr>
        <w:t>畅舞飞扬”西安区广场文化活动</w:t>
      </w:r>
      <w:r>
        <w:rPr>
          <w:rFonts w:ascii="仿宋" w:hAnsi="仿宋" w:eastAsia="仿宋" w:cs="仿宋"/>
          <w:sz w:val="32"/>
          <w:szCs w:val="32"/>
        </w:rPr>
        <w:t>等演艺演出活动</w:t>
      </w:r>
      <w:r>
        <w:rPr>
          <w:rFonts w:hint="eastAsia" w:ascii="仿宋" w:hAnsi="仿宋" w:eastAsia="仿宋"/>
          <w:sz w:val="32"/>
          <w:szCs w:val="32"/>
        </w:rPr>
        <w:t>。</w:t>
      </w:r>
      <w:r>
        <w:rPr>
          <w:rFonts w:ascii="仿宋" w:hAnsi="仿宋" w:eastAsia="仿宋"/>
          <w:sz w:val="32"/>
          <w:szCs w:val="32"/>
        </w:rPr>
        <w:t>同时不断提升牡丹江大剧院的特色专业演艺产品，放大艺旅融合效应。</w:t>
      </w:r>
      <w:r>
        <w:rPr>
          <w:rFonts w:hint="eastAsia" w:ascii="楷体" w:hAnsi="楷体" w:eastAsia="楷体" w:cs="楷体"/>
          <w:sz w:val="32"/>
          <w:szCs w:val="32"/>
        </w:rPr>
        <w:t>〔牵头单位：市文体广旅局</w:t>
      </w:r>
      <w:r>
        <w:rPr>
          <w:rFonts w:ascii="楷体" w:hAnsi="楷体" w:eastAsia="楷体" w:cs="楷体"/>
          <w:sz w:val="32"/>
          <w:szCs w:val="32"/>
        </w:rPr>
        <w:t>、市委宣传部、各县（市）区</w:t>
      </w:r>
      <w:r>
        <w:rPr>
          <w:rFonts w:hint="eastAsia" w:ascii="楷体" w:hAnsi="楷体" w:eastAsia="楷体" w:cs="楷体"/>
          <w:sz w:val="32"/>
          <w:szCs w:val="32"/>
        </w:rPr>
        <w:t>政府；完成时限：2024年9月底前〕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color w:val="000000"/>
          <w:sz w:val="32"/>
          <w:szCs w:val="32"/>
        </w:rPr>
      </w:pPr>
      <w:r>
        <w:rPr>
          <w:rFonts w:hint="eastAsia" w:ascii="仿宋" w:hAnsi="仿宋" w:eastAsia="仿宋" w:cs="仿宋"/>
          <w:b/>
          <w:bCs/>
          <w:sz w:val="32"/>
          <w:szCs w:val="32"/>
        </w:rPr>
        <w:t>1</w:t>
      </w:r>
      <w:r>
        <w:rPr>
          <w:rFonts w:ascii="仿宋" w:hAnsi="仿宋" w:eastAsia="仿宋" w:cs="仿宋"/>
          <w:b/>
          <w:bCs/>
          <w:sz w:val="32"/>
          <w:szCs w:val="32"/>
        </w:rPr>
        <w:t>3</w:t>
      </w:r>
      <w:r>
        <w:rPr>
          <w:rFonts w:hint="eastAsia" w:ascii="仿宋" w:hAnsi="仿宋" w:eastAsia="仿宋" w:cs="仿宋"/>
          <w:b/>
          <w:bCs/>
          <w:sz w:val="32"/>
          <w:szCs w:val="32"/>
        </w:rPr>
        <w:t>.开展旅游</w:t>
      </w:r>
      <w:r>
        <w:rPr>
          <w:rFonts w:ascii="仿宋" w:hAnsi="仿宋" w:eastAsia="仿宋" w:cs="仿宋"/>
          <w:b/>
          <w:bCs/>
          <w:sz w:val="32"/>
          <w:szCs w:val="32"/>
        </w:rPr>
        <w:t>节庆</w:t>
      </w:r>
      <w:r>
        <w:rPr>
          <w:rFonts w:hint="eastAsia" w:ascii="仿宋" w:hAnsi="仿宋" w:eastAsia="仿宋" w:cs="仿宋"/>
          <w:b/>
          <w:bCs/>
          <w:sz w:val="32"/>
          <w:szCs w:val="32"/>
        </w:rPr>
        <w:t>活动</w:t>
      </w:r>
      <w:r>
        <w:rPr>
          <w:rFonts w:ascii="仿宋" w:hAnsi="仿宋" w:eastAsia="仿宋" w:cs="仿宋"/>
          <w:b/>
          <w:bCs/>
          <w:sz w:val="32"/>
          <w:szCs w:val="32"/>
        </w:rPr>
        <w:t>。</w:t>
      </w:r>
      <w:r>
        <w:rPr>
          <w:rFonts w:hint="eastAsia" w:ascii="仿宋" w:hAnsi="仿宋" w:eastAsia="仿宋" w:cs="仿宋"/>
          <w:sz w:val="32"/>
          <w:szCs w:val="32"/>
        </w:rPr>
        <w:t>举办“欢腾牡丹江·文旅嘉年华”文旅消费季系列活动、镜泊湖</w:t>
      </w:r>
      <w:r>
        <w:rPr>
          <w:rFonts w:hint="eastAsia" w:ascii="仿宋" w:hAnsi="仿宋" w:eastAsia="仿宋" w:cs="仿宋_GB2312"/>
          <w:sz w:val="32"/>
          <w:szCs w:val="32"/>
        </w:rPr>
        <w:t>“渤海传奇”系列演艺</w:t>
      </w:r>
      <w:r>
        <w:rPr>
          <w:rFonts w:ascii="仿宋" w:hAnsi="仿宋" w:eastAsia="仿宋" w:cs="仿宋_GB2312"/>
          <w:sz w:val="32"/>
          <w:szCs w:val="32"/>
        </w:rPr>
        <w:t>活动</w:t>
      </w:r>
      <w:r>
        <w:rPr>
          <w:rFonts w:hint="eastAsia" w:ascii="仿宋" w:hAnsi="仿宋" w:eastAsia="仿宋" w:cs="仿宋"/>
          <w:sz w:val="32"/>
          <w:szCs w:val="32"/>
        </w:rPr>
        <w:t>、2024年乡村文化音乐节、第六届林海雪原旅游文化节、小朱家文化旅游季暨第五届渔猎节、宁古塔药香节、朝鲜族流头节、大乐之野露营基地首届露营音乐会、</w:t>
      </w:r>
      <w:r>
        <w:rPr>
          <w:rFonts w:ascii="仿宋" w:hAnsi="仿宋" w:eastAsia="仿宋" w:cs="仿宋"/>
          <w:sz w:val="32"/>
          <w:szCs w:val="32"/>
        </w:rPr>
        <w:t>学府夜市“激情仲夏”歌手大赛、</w:t>
      </w:r>
      <w:r>
        <w:rPr>
          <w:rFonts w:hint="eastAsia" w:ascii="仿宋" w:hAnsi="仿宋" w:eastAsia="仿宋" w:cs="仿宋"/>
          <w:sz w:val="32"/>
          <w:szCs w:val="32"/>
        </w:rPr>
        <w:t>后备箱创意集市节、乡村嘉年华主题论坛、“夏夜、晚风带你看星空”洞庭星空露营活动。</w:t>
      </w:r>
      <w:r>
        <w:rPr>
          <w:rFonts w:hint="eastAsia" w:ascii="楷体" w:hAnsi="楷体" w:eastAsia="楷体" w:cs="楷体"/>
          <w:sz w:val="32"/>
          <w:szCs w:val="32"/>
        </w:rPr>
        <w:t>〔牵头单位：市文体广旅局</w:t>
      </w:r>
      <w:r>
        <w:rPr>
          <w:rFonts w:ascii="楷体" w:hAnsi="楷体" w:eastAsia="楷体" w:cs="楷体"/>
          <w:sz w:val="32"/>
          <w:szCs w:val="32"/>
        </w:rPr>
        <w:t>、各县（市）区</w:t>
      </w:r>
      <w:r>
        <w:rPr>
          <w:rFonts w:hint="eastAsia" w:ascii="楷体" w:hAnsi="楷体" w:eastAsia="楷体" w:cs="楷体"/>
          <w:sz w:val="32"/>
          <w:szCs w:val="32"/>
        </w:rPr>
        <w:t>政府、</w:t>
      </w:r>
      <w:r>
        <w:rPr>
          <w:rFonts w:ascii="楷体" w:hAnsi="楷体" w:eastAsia="楷体" w:cs="楷体"/>
          <w:sz w:val="32"/>
          <w:szCs w:val="32"/>
        </w:rPr>
        <w:t>镜泊湖旅游集团</w:t>
      </w:r>
      <w:r>
        <w:rPr>
          <w:rFonts w:hint="eastAsia" w:ascii="楷体" w:hAnsi="楷体" w:eastAsia="楷体" w:cs="楷体"/>
          <w:sz w:val="32"/>
          <w:szCs w:val="32"/>
        </w:rPr>
        <w:t>；完成时限：2024年9月底前〕</w:t>
      </w:r>
    </w:p>
    <w:p>
      <w:pPr>
        <w:keepNext w:val="0"/>
        <w:keepLines w:val="0"/>
        <w:pageBreakBefore w:val="0"/>
        <w:kinsoku/>
        <w:wordWrap/>
        <w:overflowPunct/>
        <w:topLinePunct w:val="0"/>
        <w:autoSpaceDE/>
        <w:autoSpaceDN/>
        <w:bidi w:val="0"/>
        <w:adjustRightInd/>
        <w:spacing w:line="600" w:lineRule="exact"/>
        <w:ind w:firstLine="642" w:firstLineChars="200"/>
        <w:textAlignment w:val="auto"/>
        <w:rPr>
          <w:rFonts w:ascii="楷体" w:hAnsi="楷体" w:eastAsia="楷体" w:cs="楷体"/>
          <w:bCs/>
          <w:color w:val="000000"/>
          <w:sz w:val="32"/>
          <w:szCs w:val="32"/>
        </w:rPr>
      </w:pPr>
      <w:r>
        <w:rPr>
          <w:rFonts w:hint="eastAsia" w:ascii="仿宋" w:hAnsi="仿宋" w:eastAsia="仿宋" w:cs="仿宋"/>
          <w:b/>
          <w:bCs/>
          <w:sz w:val="32"/>
          <w:szCs w:val="32"/>
        </w:rPr>
        <w:t>1</w:t>
      </w:r>
      <w:r>
        <w:rPr>
          <w:rFonts w:ascii="仿宋" w:hAnsi="仿宋" w:eastAsia="仿宋" w:cs="仿宋"/>
          <w:b/>
          <w:bCs/>
          <w:sz w:val="32"/>
          <w:szCs w:val="32"/>
        </w:rPr>
        <w:t>4</w:t>
      </w:r>
      <w:r>
        <w:rPr>
          <w:rFonts w:hint="eastAsia" w:ascii="仿宋" w:hAnsi="仿宋" w:eastAsia="仿宋" w:cs="仿宋"/>
          <w:b/>
          <w:bCs/>
          <w:sz w:val="32"/>
          <w:szCs w:val="32"/>
        </w:rPr>
        <w:t>.开展“跟着赛事去旅行”活动。</w:t>
      </w:r>
      <w:r>
        <w:rPr>
          <w:rFonts w:hint="eastAsia" w:ascii="仿宋" w:hAnsi="仿宋" w:eastAsia="仿宋" w:cs="仿宋"/>
          <w:sz w:val="32"/>
          <w:szCs w:val="32"/>
        </w:rPr>
        <w:t>举办</w:t>
      </w:r>
      <w:r>
        <w:rPr>
          <w:rFonts w:ascii="仿宋" w:hAnsi="仿宋" w:eastAsia="仿宋" w:cs="仿宋_GB2312"/>
          <w:sz w:val="32"/>
          <w:szCs w:val="32"/>
        </w:rPr>
        <w:t>中国镜泊湖半程马拉松赛</w:t>
      </w:r>
      <w:r>
        <w:rPr>
          <w:rFonts w:hint="eastAsia" w:ascii="仿宋" w:hAnsi="仿宋" w:eastAsia="仿宋" w:cs="仿宋_GB2312"/>
          <w:sz w:val="32"/>
          <w:szCs w:val="32"/>
        </w:rPr>
        <w:t>、第八届中俄体育大会暨第二届中俄自行车跨境骑行活动、黑龙江省第二届机器人科技创新大赛、第二届中国初中篮球联赛全明星赛、绥芬河“中俄百团体育杯”乒乓百团大战、2024年“超级杯”全国气排球联赛北部赛区、2024年“健走中国”全国老年人持杖健走科学健身指导系列活动、第二届中俄滑启100速度轮滑系列赛、“智慧东宁 竞显荣耀”东宁第二届中俄韩全民电子竞技嘉年华总决赛</w:t>
      </w:r>
      <w:r>
        <w:rPr>
          <w:rFonts w:ascii="仿宋" w:hAnsi="仿宋" w:eastAsia="仿宋" w:cs="仿宋_GB2312"/>
          <w:sz w:val="32"/>
          <w:szCs w:val="32"/>
        </w:rPr>
        <w:t>等</w:t>
      </w:r>
      <w:r>
        <w:rPr>
          <w:rFonts w:hint="eastAsia" w:ascii="仿宋" w:hAnsi="仿宋" w:eastAsia="仿宋" w:cs="仿宋_GB2312"/>
          <w:sz w:val="32"/>
          <w:szCs w:val="32"/>
        </w:rPr>
        <w:t>体育</w:t>
      </w:r>
      <w:r>
        <w:rPr>
          <w:rFonts w:ascii="仿宋" w:hAnsi="仿宋" w:eastAsia="仿宋" w:cs="仿宋_GB2312"/>
          <w:sz w:val="32"/>
          <w:szCs w:val="32"/>
        </w:rPr>
        <w:t>赛事活动</w:t>
      </w:r>
      <w:r>
        <w:rPr>
          <w:rFonts w:hint="eastAsia" w:ascii="仿宋" w:hAnsi="仿宋" w:eastAsia="仿宋" w:cs="仿宋_GB2312"/>
          <w:sz w:val="32"/>
          <w:szCs w:val="32"/>
        </w:rPr>
        <w:t>，打造一批文化、旅游、体育融合品牌赛事。</w:t>
      </w:r>
      <w:r>
        <w:rPr>
          <w:rFonts w:hint="eastAsia" w:ascii="楷体" w:hAnsi="楷体" w:eastAsia="楷体" w:cs="楷体"/>
          <w:bCs/>
          <w:color w:val="000000"/>
          <w:sz w:val="32"/>
          <w:szCs w:val="32"/>
        </w:rPr>
        <w:t>〔牵头单位：市文体广旅局、镜泊湖管理委员会、各县（市）区政府；</w:t>
      </w:r>
      <w:r>
        <w:rPr>
          <w:rFonts w:ascii="楷体" w:hAnsi="楷体" w:eastAsia="楷体" w:cs="楷体"/>
          <w:bCs/>
          <w:color w:val="000000"/>
          <w:sz w:val="32"/>
          <w:szCs w:val="32"/>
        </w:rPr>
        <w:t>配合单位：</w:t>
      </w:r>
      <w:r>
        <w:rPr>
          <w:rFonts w:hint="eastAsia" w:ascii="楷体" w:hAnsi="楷体" w:eastAsia="楷体" w:cs="楷体"/>
          <w:bCs/>
          <w:color w:val="000000"/>
          <w:sz w:val="32"/>
          <w:szCs w:val="32"/>
        </w:rPr>
        <w:t>镜泊湖旅游集团</w:t>
      </w:r>
      <w:r>
        <w:rPr>
          <w:rFonts w:ascii="楷体" w:hAnsi="楷体" w:eastAsia="楷体" w:cs="楷体"/>
          <w:bCs/>
          <w:color w:val="000000"/>
          <w:sz w:val="32"/>
          <w:szCs w:val="32"/>
        </w:rPr>
        <w:t>；</w:t>
      </w:r>
      <w:r>
        <w:rPr>
          <w:rFonts w:hint="eastAsia" w:ascii="楷体" w:hAnsi="楷体" w:eastAsia="楷体" w:cs="楷体"/>
          <w:bCs/>
          <w:color w:val="000000"/>
          <w:sz w:val="32"/>
          <w:szCs w:val="32"/>
        </w:rPr>
        <w:t>完成时限：2024年9月底前〕</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楷体" w:hAnsi="楷体" w:eastAsia="楷体" w:cs="楷体"/>
          <w:bCs/>
          <w:color w:val="000000"/>
          <w:sz w:val="32"/>
          <w:szCs w:val="32"/>
        </w:rPr>
      </w:pPr>
      <w:r>
        <w:rPr>
          <w:rFonts w:hint="eastAsia" w:ascii="仿宋" w:hAnsi="仿宋" w:eastAsia="仿宋" w:cs="仿宋"/>
          <w:b/>
          <w:color w:val="000000"/>
          <w:sz w:val="32"/>
          <w:szCs w:val="32"/>
        </w:rPr>
        <w:t>1</w:t>
      </w:r>
      <w:r>
        <w:rPr>
          <w:rFonts w:ascii="仿宋" w:hAnsi="仿宋" w:eastAsia="仿宋" w:cs="仿宋"/>
          <w:b/>
          <w:color w:val="000000"/>
          <w:sz w:val="32"/>
          <w:szCs w:val="32"/>
        </w:rPr>
        <w:t>5.开展美食品鉴活动</w:t>
      </w:r>
      <w:r>
        <w:rPr>
          <w:rFonts w:hint="eastAsia" w:ascii="仿宋" w:hAnsi="仿宋" w:eastAsia="仿宋" w:cs="仿宋"/>
          <w:b/>
          <w:color w:val="000000"/>
          <w:sz w:val="32"/>
          <w:szCs w:val="32"/>
        </w:rPr>
        <w:t>。</w:t>
      </w:r>
      <w:r>
        <w:rPr>
          <w:rFonts w:hint="eastAsia" w:ascii="仿宋" w:hAnsi="仿宋" w:eastAsia="仿宋" w:cs="仿宋"/>
          <w:bCs/>
          <w:color w:val="000000"/>
          <w:sz w:val="32"/>
          <w:szCs w:val="32"/>
        </w:rPr>
        <w:t>举办</w:t>
      </w:r>
      <w:r>
        <w:rPr>
          <w:rFonts w:ascii="仿宋" w:hAnsi="仿宋" w:eastAsia="仿宋" w:cs="仿宋"/>
          <w:bCs/>
          <w:color w:val="000000"/>
          <w:sz w:val="32"/>
          <w:szCs w:val="32"/>
        </w:rPr>
        <w:t>国色天香·牡丹江文化音乐啤酒节</w:t>
      </w:r>
      <w:r>
        <w:rPr>
          <w:rFonts w:hint="eastAsia" w:ascii="仿宋" w:hAnsi="仿宋" w:eastAsia="仿宋" w:cs="仿宋"/>
          <w:bCs/>
          <w:color w:val="000000"/>
          <w:sz w:val="32"/>
          <w:szCs w:val="32"/>
        </w:rPr>
        <w:t>、</w:t>
      </w:r>
      <w:r>
        <w:rPr>
          <w:rFonts w:ascii="仿宋" w:hAnsi="仿宋" w:eastAsia="仿宋" w:cs="仿宋"/>
          <w:bCs/>
          <w:color w:val="000000"/>
          <w:sz w:val="32"/>
          <w:szCs w:val="32"/>
        </w:rPr>
        <w:t>百威啤酒节</w:t>
      </w:r>
      <w:r>
        <w:rPr>
          <w:rFonts w:hint="eastAsia" w:ascii="仿宋" w:hAnsi="仿宋" w:eastAsia="仿宋" w:cs="仿宋"/>
          <w:bCs/>
          <w:color w:val="000000"/>
          <w:sz w:val="32"/>
          <w:szCs w:val="32"/>
        </w:rPr>
        <w:t>，</w:t>
      </w:r>
      <w:r>
        <w:rPr>
          <w:rFonts w:ascii="仿宋" w:hAnsi="仿宋" w:eastAsia="仿宋" w:cs="仿宋"/>
          <w:bCs/>
          <w:color w:val="000000"/>
          <w:sz w:val="32"/>
          <w:szCs w:val="32"/>
        </w:rPr>
        <w:t>整合东一中俄风情街、文化广场业态资源，持续推出“啤酒+美食+音乐”等休闲</w:t>
      </w:r>
      <w:r>
        <w:rPr>
          <w:rFonts w:hint="eastAsia" w:ascii="仿宋" w:hAnsi="仿宋" w:eastAsia="仿宋" w:cs="仿宋"/>
          <w:bCs/>
          <w:color w:val="000000"/>
          <w:sz w:val="32"/>
          <w:szCs w:val="32"/>
        </w:rPr>
        <w:t>消费</w:t>
      </w:r>
      <w:r>
        <w:rPr>
          <w:rFonts w:ascii="仿宋" w:hAnsi="仿宋" w:eastAsia="仿宋" w:cs="仿宋"/>
          <w:bCs/>
          <w:color w:val="000000"/>
          <w:sz w:val="32"/>
          <w:szCs w:val="32"/>
        </w:rPr>
        <w:t>模式，</w:t>
      </w:r>
      <w:r>
        <w:rPr>
          <w:rFonts w:hint="eastAsia" w:ascii="仿宋" w:hAnsi="仿宋" w:eastAsia="仿宋" w:cs="仿宋"/>
          <w:bCs/>
          <w:color w:val="000000"/>
          <w:sz w:val="32"/>
          <w:szCs w:val="32"/>
        </w:rPr>
        <w:t>打造区域消费新地标；办好特色烧烤系列美食活动，举办</w:t>
      </w:r>
      <w:r>
        <w:rPr>
          <w:rFonts w:ascii="仿宋" w:hAnsi="仿宋" w:eastAsia="仿宋" w:cs="仿宋"/>
          <w:sz w:val="32"/>
          <w:szCs w:val="32"/>
        </w:rPr>
        <w:t>“盛夏夜·牡丹江”消费促进系列活动</w:t>
      </w:r>
      <w:r>
        <w:rPr>
          <w:rFonts w:hint="eastAsia" w:ascii="仿宋" w:hAnsi="仿宋" w:eastAsia="仿宋" w:cs="仿宋"/>
          <w:sz w:val="32"/>
          <w:szCs w:val="32"/>
        </w:rPr>
        <w:t>、</w:t>
      </w:r>
      <w:r>
        <w:rPr>
          <w:rFonts w:ascii="仿宋" w:hAnsi="仿宋" w:eastAsia="仿宋" w:cs="仿宋"/>
          <w:sz w:val="32"/>
          <w:szCs w:val="32"/>
        </w:rPr>
        <w:t>七星不夜街烧烤节</w:t>
      </w:r>
      <w:r>
        <w:rPr>
          <w:rFonts w:hint="eastAsia" w:ascii="仿宋" w:hAnsi="仿宋" w:eastAsia="仿宋" w:cs="仿宋"/>
          <w:sz w:val="32"/>
          <w:szCs w:val="32"/>
        </w:rPr>
        <w:t>、</w:t>
      </w:r>
      <w:r>
        <w:rPr>
          <w:rFonts w:ascii="仿宋" w:hAnsi="仿宋" w:eastAsia="仿宋" w:cs="仿宋"/>
          <w:sz w:val="32"/>
          <w:szCs w:val="32"/>
        </w:rPr>
        <w:t>中兴村音乐烧烤节</w:t>
      </w:r>
      <w:r>
        <w:rPr>
          <w:rFonts w:hint="eastAsia" w:ascii="仿宋" w:hAnsi="仿宋" w:eastAsia="仿宋" w:cs="仿宋"/>
          <w:sz w:val="32"/>
          <w:szCs w:val="32"/>
        </w:rPr>
        <w:t>、</w:t>
      </w:r>
      <w:r>
        <w:rPr>
          <w:rFonts w:ascii="仿宋" w:hAnsi="仿宋" w:eastAsia="仿宋" w:cs="仿宋"/>
          <w:sz w:val="32"/>
          <w:szCs w:val="32"/>
        </w:rPr>
        <w:t>学府夜市</w:t>
      </w:r>
      <w:r>
        <w:rPr>
          <w:rFonts w:hint="eastAsia" w:ascii="仿宋" w:hAnsi="仿宋" w:eastAsia="仿宋" w:cs="仿宋"/>
          <w:sz w:val="32"/>
          <w:szCs w:val="32"/>
        </w:rPr>
        <w:t>、</w:t>
      </w:r>
      <w:r>
        <w:rPr>
          <w:rFonts w:ascii="仿宋" w:hAnsi="仿宋" w:eastAsia="仿宋" w:cs="仿宋"/>
          <w:sz w:val="32"/>
          <w:szCs w:val="32"/>
        </w:rPr>
        <w:t>绥芬河自驾游营地露营烧烤节</w:t>
      </w:r>
      <w:r>
        <w:rPr>
          <w:rFonts w:hint="eastAsia" w:ascii="仿宋" w:hAnsi="仿宋" w:eastAsia="仿宋" w:cs="仿宋"/>
          <w:sz w:val="32"/>
          <w:szCs w:val="32"/>
        </w:rPr>
        <w:t>，带动城市周边露营地和品牌民宿，形成</w:t>
      </w:r>
      <w:r>
        <w:rPr>
          <w:rFonts w:hint="eastAsia" w:ascii="仿宋" w:hAnsi="仿宋" w:eastAsia="仿宋" w:cs="仿宋"/>
          <w:bCs/>
          <w:color w:val="000000"/>
          <w:sz w:val="32"/>
          <w:szCs w:val="32"/>
        </w:rPr>
        <w:t>“烧烤+民宿+露营”的夏季休闲消费模式，丰富地方休闲度假文化，打造城市旅行地标；</w:t>
      </w:r>
      <w:r>
        <w:rPr>
          <w:rFonts w:hint="eastAsia" w:ascii="仿宋" w:hAnsi="仿宋" w:eastAsia="仿宋" w:cs="仿宋"/>
          <w:bCs/>
          <w:sz w:val="32"/>
          <w:szCs w:val="32"/>
        </w:rPr>
        <w:t>办好</w:t>
      </w:r>
      <w:r>
        <w:rPr>
          <w:rFonts w:hint="eastAsia" w:ascii="仿宋" w:hAnsi="仿宋" w:eastAsia="仿宋" w:cs="仿宋_GB2312"/>
          <w:sz w:val="32"/>
          <w:szCs w:val="32"/>
        </w:rPr>
        <w:t>地域性特色美食活动，举办</w:t>
      </w:r>
      <w:r>
        <w:rPr>
          <w:rFonts w:ascii="仿宋" w:hAnsi="仿宋" w:eastAsia="仿宋" w:cs="仿宋_GB2312"/>
          <w:sz w:val="32"/>
          <w:szCs w:val="32"/>
        </w:rPr>
        <w:t>东宁松茸品鉴季</w:t>
      </w:r>
      <w:r>
        <w:rPr>
          <w:rFonts w:hint="eastAsia" w:ascii="仿宋" w:hAnsi="仿宋" w:eastAsia="仿宋" w:cs="仿宋_GB2312"/>
          <w:sz w:val="32"/>
          <w:szCs w:val="32"/>
        </w:rPr>
        <w:t>、</w:t>
      </w:r>
      <w:r>
        <w:rPr>
          <w:rFonts w:ascii="仿宋" w:hAnsi="仿宋" w:eastAsia="仿宋" w:cs="仿宋_GB2312"/>
          <w:sz w:val="32"/>
          <w:szCs w:val="32"/>
        </w:rPr>
        <w:t>小朱家村渔猎节</w:t>
      </w:r>
      <w:r>
        <w:rPr>
          <w:rFonts w:hint="eastAsia" w:ascii="仿宋" w:hAnsi="仿宋" w:eastAsia="仿宋" w:cs="仿宋_GB2312"/>
          <w:sz w:val="32"/>
          <w:szCs w:val="32"/>
        </w:rPr>
        <w:t>等美食活动，推出10大地域特色美食榜单，打造“食在牡丹江”宣传矩阵，在抖音、小红书、微信公众号等平台，推出镜泊湖鱼宴、林口㸆大鹅、石板大米、东北铁锅炖、满族老火锅、朝鲜族美食、俄式西餐、东北烧烤、横道筋饼、辛巴赫啤酒等10大</w:t>
      </w:r>
      <w:r>
        <w:rPr>
          <w:rFonts w:hint="eastAsia" w:ascii="仿宋" w:hAnsi="仿宋" w:eastAsia="仿宋" w:cs="仿宋"/>
          <w:kern w:val="0"/>
          <w:sz w:val="32"/>
          <w:szCs w:val="32"/>
          <w:lang w:bidi="ar"/>
        </w:rPr>
        <w:t>地域特色</w:t>
      </w:r>
      <w:r>
        <w:rPr>
          <w:rFonts w:hint="eastAsia" w:ascii="仿宋" w:hAnsi="仿宋" w:eastAsia="仿宋" w:cs="仿宋_GB2312"/>
          <w:sz w:val="32"/>
          <w:szCs w:val="32"/>
        </w:rPr>
        <w:t>美食，让美食成为我市文旅产业的金名片和新的经济增长点。</w:t>
      </w:r>
      <w:r>
        <w:rPr>
          <w:rFonts w:hint="eastAsia" w:ascii="楷体" w:hAnsi="楷体" w:eastAsia="楷体" w:cs="楷体"/>
          <w:bCs/>
          <w:color w:val="000000"/>
          <w:sz w:val="32"/>
          <w:szCs w:val="32"/>
        </w:rPr>
        <w:t>〔牵头单位：各县（市）区政府；配合单位：市商务局、市文体广旅局；完成时限：2024年9月底前〕</w:t>
      </w:r>
    </w:p>
    <w:p>
      <w:pPr>
        <w:pStyle w:val="3"/>
        <w:keepNext w:val="0"/>
        <w:keepLines w:val="0"/>
        <w:pageBreakBefore w:val="0"/>
        <w:kinsoku/>
        <w:wordWrap/>
        <w:overflowPunct/>
        <w:topLinePunct w:val="0"/>
        <w:autoSpaceDE/>
        <w:autoSpaceDN/>
        <w:bidi w:val="0"/>
        <w:adjustRightInd/>
        <w:spacing w:line="600" w:lineRule="exact"/>
        <w:ind w:firstLine="640" w:firstLineChars="0"/>
        <w:textAlignment w:val="auto"/>
        <w:rPr>
          <w:rFonts w:ascii="楷体" w:hAnsi="楷体" w:eastAsia="楷体" w:cs="楷体"/>
          <w:bCs/>
          <w:color w:val="000000"/>
          <w:sz w:val="32"/>
          <w:szCs w:val="32"/>
        </w:rPr>
      </w:pPr>
      <w:r>
        <w:rPr>
          <w:rFonts w:hint="eastAsia" w:ascii="仿宋" w:hAnsi="仿宋" w:eastAsia="仿宋" w:cs="仿宋"/>
          <w:b/>
          <w:bCs/>
          <w:sz w:val="32"/>
          <w:szCs w:val="32"/>
        </w:rPr>
        <w:t>1</w:t>
      </w:r>
      <w:r>
        <w:rPr>
          <w:rFonts w:ascii="仿宋" w:hAnsi="仿宋" w:eastAsia="仿宋" w:cs="仿宋"/>
          <w:b/>
          <w:bCs/>
          <w:sz w:val="32"/>
          <w:szCs w:val="32"/>
        </w:rPr>
        <w:t>6</w:t>
      </w:r>
      <w:r>
        <w:rPr>
          <w:rFonts w:hint="eastAsia" w:ascii="仿宋" w:hAnsi="仿宋" w:eastAsia="仿宋" w:cs="仿宋"/>
          <w:b/>
          <w:bCs/>
          <w:sz w:val="32"/>
          <w:szCs w:val="32"/>
        </w:rPr>
        <w:t>.</w:t>
      </w:r>
      <w:r>
        <w:rPr>
          <w:rFonts w:ascii="仿宋" w:hAnsi="仿宋" w:eastAsia="仿宋" w:cs="仿宋"/>
          <w:b/>
          <w:bCs/>
          <w:sz w:val="32"/>
          <w:szCs w:val="32"/>
        </w:rPr>
        <w:t>开展</w:t>
      </w:r>
      <w:r>
        <w:rPr>
          <w:rFonts w:hint="eastAsia" w:ascii="仿宋" w:hAnsi="仿宋" w:eastAsia="仿宋" w:cs="仿宋"/>
          <w:b/>
          <w:bCs/>
          <w:sz w:val="32"/>
          <w:szCs w:val="32"/>
        </w:rPr>
        <w:t>中俄地方性交流活动。</w:t>
      </w:r>
      <w:r>
        <w:rPr>
          <w:rFonts w:hint="eastAsia" w:ascii="仿宋" w:hAnsi="仿宋" w:eastAsia="仿宋" w:cs="仿宋"/>
          <w:color w:val="000000"/>
          <w:sz w:val="32"/>
          <w:szCs w:val="32"/>
        </w:rPr>
        <w:t>举办2024中俄文化年系列活动、“伙伴之旅 未来之桥”中俄青少年文化交流活动、</w:t>
      </w:r>
      <w:r>
        <w:rPr>
          <w:rFonts w:hint="eastAsia" w:ascii="仿宋" w:hAnsi="仿宋" w:eastAsia="仿宋" w:cs="仿宋"/>
          <w:sz w:val="32"/>
          <w:szCs w:val="32"/>
        </w:rPr>
        <w:t>中俄青少年文化艺术节暨第二届青少年艺术国际竞赛展演、第八届中俄体育大会、“心‘绥’我动 畅游边城”2024中俄文化交流活动、第九届“中俄国际摄影展”、“中俄文化年”系列活动暨中俄青少年虎豹公园生态研学交流活动、“中俄文化年”系列活动暨中俄青少年机器人科技研学交流活动、“茸霸味蕾 打卡东宁”松茸品鉴季暨第37届中俄文化艺术节等中俄地方性交流活动，制造“街头遇见俄罗斯”“横道小镇的异域风情”等话题，丰富夏季文旅产品供给。</w:t>
      </w:r>
      <w:r>
        <w:rPr>
          <w:rFonts w:ascii="仿宋" w:hAnsi="仿宋" w:eastAsia="仿宋" w:cs="仿宋"/>
          <w:sz w:val="32"/>
          <w:szCs w:val="32"/>
        </w:rPr>
        <w:t>积极参与</w:t>
      </w:r>
      <w:r>
        <w:rPr>
          <w:rFonts w:hint="eastAsia" w:ascii="仿宋" w:hAnsi="仿宋" w:eastAsia="仿宋" w:cs="楷体"/>
          <w:bCs/>
          <w:sz w:val="32"/>
          <w:szCs w:val="32"/>
        </w:rPr>
        <w:t>第十四届中俄文化大集的</w:t>
      </w:r>
      <w:r>
        <w:rPr>
          <w:rFonts w:ascii="仿宋" w:hAnsi="仿宋" w:eastAsia="仿宋" w:cs="楷体"/>
          <w:bCs/>
          <w:sz w:val="32"/>
          <w:szCs w:val="32"/>
        </w:rPr>
        <w:t>展览</w:t>
      </w:r>
      <w:r>
        <w:rPr>
          <w:rFonts w:hint="eastAsia" w:ascii="仿宋" w:hAnsi="仿宋" w:eastAsia="仿宋" w:cs="楷体"/>
          <w:bCs/>
          <w:sz w:val="32"/>
          <w:szCs w:val="32"/>
        </w:rPr>
        <w:t>与文化交流</w:t>
      </w:r>
      <w:r>
        <w:rPr>
          <w:rFonts w:ascii="仿宋" w:hAnsi="仿宋" w:eastAsia="仿宋" w:cs="楷体"/>
          <w:bCs/>
          <w:sz w:val="32"/>
          <w:szCs w:val="32"/>
        </w:rPr>
        <w:t>活动</w:t>
      </w:r>
      <w:r>
        <w:rPr>
          <w:rFonts w:hint="eastAsia" w:ascii="仿宋" w:hAnsi="仿宋" w:eastAsia="仿宋" w:cs="楷体"/>
          <w:bCs/>
          <w:sz w:val="32"/>
          <w:szCs w:val="32"/>
        </w:rPr>
        <w:t>。</w:t>
      </w:r>
      <w:r>
        <w:rPr>
          <w:rFonts w:hint="eastAsia" w:ascii="楷体" w:hAnsi="楷体" w:eastAsia="楷体" w:cs="楷体"/>
          <w:bCs/>
          <w:color w:val="000000"/>
          <w:sz w:val="32"/>
          <w:szCs w:val="32"/>
        </w:rPr>
        <w:t>〔牵头单位：各</w:t>
      </w:r>
      <w:r>
        <w:rPr>
          <w:rFonts w:ascii="楷体" w:hAnsi="楷体" w:eastAsia="楷体" w:cs="楷体"/>
          <w:bCs/>
          <w:color w:val="000000"/>
          <w:sz w:val="32"/>
          <w:szCs w:val="32"/>
        </w:rPr>
        <w:t>有关县</w:t>
      </w:r>
      <w:r>
        <w:rPr>
          <w:rFonts w:hint="eastAsia" w:ascii="楷体" w:hAnsi="楷体" w:eastAsia="楷体" w:cs="楷体"/>
          <w:bCs/>
          <w:color w:val="000000"/>
          <w:sz w:val="32"/>
          <w:szCs w:val="32"/>
        </w:rPr>
        <w:t>（市）区政府；配合单位：市文体广旅局、市外事办、市商务局；完成时限：2024年9月底前〕</w:t>
      </w:r>
    </w:p>
    <w:p>
      <w:pPr>
        <w:pStyle w:val="3"/>
        <w:keepNext w:val="0"/>
        <w:keepLines w:val="0"/>
        <w:pageBreakBefore w:val="0"/>
        <w:kinsoku/>
        <w:wordWrap/>
        <w:overflowPunct/>
        <w:topLinePunct w:val="0"/>
        <w:autoSpaceDE/>
        <w:autoSpaceDN/>
        <w:bidi w:val="0"/>
        <w:adjustRightInd/>
        <w:spacing w:line="600" w:lineRule="exact"/>
        <w:ind w:firstLine="640"/>
        <w:textAlignment w:val="auto"/>
        <w:rPr>
          <w:rFonts w:ascii="楷体" w:hAnsi="楷体" w:eastAsia="楷体" w:cs="楷体"/>
          <w:b/>
          <w:bCs w:val="0"/>
          <w:sz w:val="32"/>
          <w:szCs w:val="32"/>
        </w:rPr>
      </w:pPr>
      <w:r>
        <w:rPr>
          <w:rFonts w:hint="eastAsia" w:ascii="楷体" w:hAnsi="楷体" w:eastAsia="楷体" w:cs="楷体"/>
          <w:b/>
          <w:bCs w:val="0"/>
          <w:sz w:val="32"/>
          <w:szCs w:val="32"/>
        </w:rPr>
        <w:t>（三）推出牡丹江优质好物</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楷体" w:hAnsi="楷体" w:eastAsia="楷体" w:cs="楷体"/>
          <w:bCs/>
          <w:sz w:val="32"/>
          <w:szCs w:val="32"/>
        </w:rPr>
      </w:pPr>
      <w:r>
        <w:rPr>
          <w:rFonts w:hint="eastAsia" w:ascii="仿宋" w:hAnsi="仿宋" w:eastAsia="仿宋" w:cs="仿宋"/>
          <w:b/>
          <w:sz w:val="32"/>
          <w:szCs w:val="32"/>
        </w:rPr>
        <w:t>1</w:t>
      </w:r>
      <w:r>
        <w:rPr>
          <w:rFonts w:ascii="仿宋" w:hAnsi="仿宋" w:eastAsia="仿宋" w:cs="仿宋"/>
          <w:b/>
          <w:sz w:val="32"/>
          <w:szCs w:val="32"/>
        </w:rPr>
        <w:t>7</w:t>
      </w:r>
      <w:r>
        <w:rPr>
          <w:rFonts w:hint="eastAsia" w:ascii="仿宋" w:hAnsi="仿宋" w:eastAsia="仿宋" w:cs="仿宋"/>
          <w:b/>
          <w:sz w:val="32"/>
          <w:szCs w:val="32"/>
        </w:rPr>
        <w:t>.打造优质农产品。</w:t>
      </w:r>
      <w:r>
        <w:rPr>
          <w:rFonts w:hint="eastAsia" w:ascii="仿宋" w:hAnsi="仿宋" w:eastAsia="仿宋" w:cs="仿宋"/>
          <w:bCs/>
          <w:sz w:val="32"/>
          <w:szCs w:val="32"/>
        </w:rPr>
        <w:t>提升“黑土优品”品牌知名度。围绕大米、食用菌、蜂蜜等特色优质产业，深度讲好“更好、更绿、更香、更安全”的农产品品牌故事，为牡丹江优质农产品搭建旅游销售渠道。</w:t>
      </w:r>
      <w:r>
        <w:rPr>
          <w:rFonts w:hint="eastAsia" w:ascii="楷体" w:hAnsi="楷体" w:eastAsia="楷体" w:cs="楷体"/>
          <w:bCs/>
          <w:sz w:val="32"/>
          <w:szCs w:val="32"/>
        </w:rPr>
        <w:t>〔牵头单位：市农业农村局；配合单位：市文</w:t>
      </w:r>
      <w:r>
        <w:rPr>
          <w:rFonts w:hint="eastAsia" w:ascii="楷体" w:hAnsi="楷体" w:eastAsia="楷体" w:cs="楷体"/>
          <w:bCs/>
          <w:color w:val="000000"/>
          <w:sz w:val="32"/>
          <w:szCs w:val="32"/>
        </w:rPr>
        <w:t>体</w:t>
      </w:r>
      <w:r>
        <w:rPr>
          <w:rFonts w:ascii="楷体" w:hAnsi="楷体" w:eastAsia="楷体" w:cs="楷体"/>
          <w:bCs/>
          <w:color w:val="000000"/>
          <w:sz w:val="32"/>
          <w:szCs w:val="32"/>
        </w:rPr>
        <w:t>广</w:t>
      </w:r>
      <w:r>
        <w:rPr>
          <w:rFonts w:hint="eastAsia" w:ascii="楷体" w:hAnsi="楷体" w:eastAsia="楷体" w:cs="楷体"/>
          <w:bCs/>
          <w:sz w:val="32"/>
          <w:szCs w:val="32"/>
        </w:rPr>
        <w:t>旅局</w:t>
      </w:r>
      <w:r>
        <w:rPr>
          <w:rFonts w:ascii="楷体" w:hAnsi="楷体" w:eastAsia="楷体" w:cs="楷体"/>
          <w:bCs/>
          <w:sz w:val="32"/>
          <w:szCs w:val="32"/>
        </w:rPr>
        <w:t>、</w:t>
      </w:r>
      <w:r>
        <w:rPr>
          <w:rFonts w:hint="eastAsia" w:ascii="楷体" w:hAnsi="楷体" w:eastAsia="楷体" w:cs="楷体"/>
          <w:bCs/>
          <w:sz w:val="32"/>
          <w:szCs w:val="32"/>
        </w:rPr>
        <w:t>各县（市）区政府；完成时限：持续推进〕</w:t>
      </w:r>
    </w:p>
    <w:p>
      <w:pPr>
        <w:pStyle w:val="3"/>
        <w:keepNext w:val="0"/>
        <w:keepLines w:val="0"/>
        <w:pageBreakBefore w:val="0"/>
        <w:kinsoku/>
        <w:wordWrap/>
        <w:overflowPunct/>
        <w:topLinePunct w:val="0"/>
        <w:autoSpaceDE/>
        <w:autoSpaceDN/>
        <w:bidi w:val="0"/>
        <w:adjustRightInd/>
        <w:spacing w:line="600" w:lineRule="exact"/>
        <w:ind w:firstLine="643"/>
        <w:textAlignment w:val="auto"/>
        <w:rPr>
          <w:rFonts w:ascii="楷体" w:hAnsi="楷体" w:eastAsia="楷体" w:cs="仿宋"/>
          <w:bCs/>
          <w:sz w:val="32"/>
          <w:szCs w:val="32"/>
        </w:rPr>
      </w:pPr>
      <w:r>
        <w:rPr>
          <w:rFonts w:hint="eastAsia" w:ascii="仿宋" w:hAnsi="仿宋" w:eastAsia="仿宋" w:cs="仿宋"/>
          <w:b/>
          <w:sz w:val="32"/>
          <w:szCs w:val="32"/>
        </w:rPr>
        <w:t>1</w:t>
      </w:r>
      <w:r>
        <w:rPr>
          <w:rFonts w:ascii="仿宋" w:hAnsi="仿宋" w:eastAsia="仿宋" w:cs="仿宋"/>
          <w:b/>
          <w:sz w:val="32"/>
          <w:szCs w:val="32"/>
        </w:rPr>
        <w:t>8</w:t>
      </w:r>
      <w:r>
        <w:rPr>
          <w:rFonts w:hint="eastAsia" w:ascii="仿宋" w:hAnsi="仿宋" w:eastAsia="仿宋" w:cs="仿宋"/>
          <w:b/>
          <w:sz w:val="32"/>
          <w:szCs w:val="32"/>
        </w:rPr>
        <w:t>.打造优质森林产品。</w:t>
      </w:r>
      <w:r>
        <w:rPr>
          <w:rFonts w:hint="eastAsia" w:ascii="仿宋" w:hAnsi="仿宋" w:eastAsia="仿宋" w:cs="仿宋"/>
          <w:bCs/>
          <w:sz w:val="32"/>
          <w:szCs w:val="32"/>
        </w:rPr>
        <w:t>增强“九珍十八品”“黑森”特色食品吸引力。推出森林食用菌、坚果、浆果、畜牧产品、蜂产品、饮品等系列产品，不断提升牡丹江森林食物影响力和产品附加值，为游客提供营养健康的森林级食品。</w:t>
      </w:r>
      <w:r>
        <w:rPr>
          <w:rFonts w:hint="eastAsia" w:ascii="楷体" w:hAnsi="楷体" w:eastAsia="楷体" w:cs="仿宋"/>
          <w:bCs/>
          <w:sz w:val="32"/>
          <w:szCs w:val="32"/>
        </w:rPr>
        <w:t>〔</w:t>
      </w:r>
      <w:r>
        <w:rPr>
          <w:rFonts w:hint="eastAsia" w:ascii="楷体" w:hAnsi="楷体" w:eastAsia="楷体" w:cs="仿宋"/>
          <w:bCs/>
          <w:color w:val="000000" w:themeColor="text1"/>
          <w:sz w:val="32"/>
          <w:szCs w:val="32"/>
          <w14:textFill>
            <w14:solidFill>
              <w14:schemeClr w14:val="tx1"/>
            </w14:solidFill>
          </w14:textFill>
        </w:rPr>
        <w:t>牵头单位：</w:t>
      </w:r>
      <w:r>
        <w:rPr>
          <w:rFonts w:ascii="楷体" w:hAnsi="楷体" w:eastAsia="楷体" w:cs="仿宋"/>
          <w:bCs/>
          <w:color w:val="000000" w:themeColor="text1"/>
          <w:sz w:val="32"/>
          <w:szCs w:val="32"/>
          <w14:textFill>
            <w14:solidFill>
              <w14:schemeClr w14:val="tx1"/>
            </w14:solidFill>
          </w14:textFill>
        </w:rPr>
        <w:t>市</w:t>
      </w:r>
      <w:r>
        <w:rPr>
          <w:rFonts w:hint="eastAsia" w:ascii="楷体" w:hAnsi="楷体" w:eastAsia="楷体" w:cs="仿宋"/>
          <w:bCs/>
          <w:color w:val="000000" w:themeColor="text1"/>
          <w:sz w:val="32"/>
          <w:szCs w:val="32"/>
          <w14:textFill>
            <w14:solidFill>
              <w14:schemeClr w14:val="tx1"/>
            </w14:solidFill>
          </w14:textFill>
        </w:rPr>
        <w:t>林业和草原局；配合单位：</w:t>
      </w:r>
      <w:r>
        <w:rPr>
          <w:rFonts w:ascii="楷体" w:hAnsi="楷体" w:eastAsia="楷体" w:cs="仿宋"/>
          <w:bCs/>
          <w:color w:val="000000" w:themeColor="text1"/>
          <w:sz w:val="32"/>
          <w:szCs w:val="32"/>
          <w14:textFill>
            <w14:solidFill>
              <w14:schemeClr w14:val="tx1"/>
            </w14:solidFill>
          </w14:textFill>
        </w:rPr>
        <w:t>市</w:t>
      </w:r>
      <w:r>
        <w:rPr>
          <w:rFonts w:hint="eastAsia" w:ascii="楷体" w:hAnsi="楷体" w:eastAsia="楷体" w:cs="仿宋"/>
          <w:bCs/>
          <w:color w:val="000000" w:themeColor="text1"/>
          <w:sz w:val="32"/>
          <w:szCs w:val="32"/>
          <w14:textFill>
            <w14:solidFill>
              <w14:schemeClr w14:val="tx1"/>
            </w14:solidFill>
          </w14:textFill>
        </w:rPr>
        <w:t>文</w:t>
      </w:r>
      <w:r>
        <w:rPr>
          <w:rFonts w:hint="eastAsia" w:ascii="楷体" w:hAnsi="楷体" w:eastAsia="楷体" w:cs="楷体"/>
          <w:bCs/>
          <w:color w:val="000000"/>
          <w:sz w:val="32"/>
          <w:szCs w:val="32"/>
        </w:rPr>
        <w:t>体</w:t>
      </w:r>
      <w:r>
        <w:rPr>
          <w:rFonts w:ascii="楷体" w:hAnsi="楷体" w:eastAsia="楷体" w:cs="楷体"/>
          <w:bCs/>
          <w:color w:val="000000"/>
          <w:sz w:val="32"/>
          <w:szCs w:val="32"/>
        </w:rPr>
        <w:t>广</w:t>
      </w:r>
      <w:r>
        <w:rPr>
          <w:rFonts w:hint="eastAsia" w:ascii="楷体" w:hAnsi="楷体" w:eastAsia="楷体" w:cs="仿宋"/>
          <w:bCs/>
          <w:color w:val="000000" w:themeColor="text1"/>
          <w:sz w:val="32"/>
          <w:szCs w:val="32"/>
          <w14:textFill>
            <w14:solidFill>
              <w14:schemeClr w14:val="tx1"/>
            </w14:solidFill>
          </w14:textFill>
        </w:rPr>
        <w:t>旅</w:t>
      </w:r>
      <w:r>
        <w:rPr>
          <w:rFonts w:ascii="楷体" w:hAnsi="楷体" w:eastAsia="楷体" w:cs="仿宋"/>
          <w:bCs/>
          <w:color w:val="000000" w:themeColor="text1"/>
          <w:sz w:val="32"/>
          <w:szCs w:val="32"/>
          <w14:textFill>
            <w14:solidFill>
              <w14:schemeClr w14:val="tx1"/>
            </w14:solidFill>
          </w14:textFill>
        </w:rPr>
        <w:t>局、</w:t>
      </w:r>
      <w:r>
        <w:rPr>
          <w:rFonts w:hint="eastAsia" w:ascii="楷体" w:hAnsi="楷体" w:eastAsia="楷体" w:cs="仿宋"/>
          <w:bCs/>
          <w:color w:val="000000" w:themeColor="text1"/>
          <w:sz w:val="32"/>
          <w:szCs w:val="32"/>
          <w14:textFill>
            <w14:solidFill>
              <w14:schemeClr w14:val="tx1"/>
            </w14:solidFill>
          </w14:textFill>
        </w:rPr>
        <w:t>各</w:t>
      </w:r>
      <w:r>
        <w:rPr>
          <w:rFonts w:ascii="楷体" w:hAnsi="楷体" w:eastAsia="楷体" w:cs="仿宋"/>
          <w:bCs/>
          <w:color w:val="000000" w:themeColor="text1"/>
          <w:sz w:val="32"/>
          <w:szCs w:val="32"/>
          <w14:textFill>
            <w14:solidFill>
              <w14:schemeClr w14:val="tx1"/>
            </w14:solidFill>
          </w14:textFill>
        </w:rPr>
        <w:t>县</w:t>
      </w:r>
      <w:r>
        <w:rPr>
          <w:rFonts w:hint="eastAsia" w:ascii="楷体" w:hAnsi="楷体" w:eastAsia="楷体" w:cs="仿宋"/>
          <w:bCs/>
          <w:color w:val="000000" w:themeColor="text1"/>
          <w:sz w:val="32"/>
          <w:szCs w:val="32"/>
          <w14:textFill>
            <w14:solidFill>
              <w14:schemeClr w14:val="tx1"/>
            </w14:solidFill>
          </w14:textFill>
        </w:rPr>
        <w:t>（</w:t>
      </w:r>
      <w:r>
        <w:rPr>
          <w:rFonts w:ascii="楷体" w:hAnsi="楷体" w:eastAsia="楷体" w:cs="仿宋"/>
          <w:bCs/>
          <w:color w:val="000000" w:themeColor="text1"/>
          <w:sz w:val="32"/>
          <w:szCs w:val="32"/>
          <w14:textFill>
            <w14:solidFill>
              <w14:schemeClr w14:val="tx1"/>
            </w14:solidFill>
          </w14:textFill>
        </w:rPr>
        <w:t>市</w:t>
      </w:r>
      <w:r>
        <w:rPr>
          <w:rFonts w:hint="eastAsia" w:ascii="楷体" w:hAnsi="楷体" w:eastAsia="楷体" w:cs="仿宋"/>
          <w:bCs/>
          <w:color w:val="000000" w:themeColor="text1"/>
          <w:sz w:val="32"/>
          <w:szCs w:val="32"/>
          <w14:textFill>
            <w14:solidFill>
              <w14:schemeClr w14:val="tx1"/>
            </w14:solidFill>
          </w14:textFill>
        </w:rPr>
        <w:t>）</w:t>
      </w:r>
      <w:r>
        <w:rPr>
          <w:rFonts w:ascii="楷体" w:hAnsi="楷体" w:eastAsia="楷体" w:cs="仿宋"/>
          <w:bCs/>
          <w:color w:val="000000" w:themeColor="text1"/>
          <w:sz w:val="32"/>
          <w:szCs w:val="32"/>
          <w14:textFill>
            <w14:solidFill>
              <w14:schemeClr w14:val="tx1"/>
            </w14:solidFill>
          </w14:textFill>
        </w:rPr>
        <w:t>区</w:t>
      </w:r>
      <w:r>
        <w:rPr>
          <w:rFonts w:hint="eastAsia" w:ascii="楷体" w:hAnsi="楷体" w:eastAsia="楷体" w:cs="仿宋"/>
          <w:bCs/>
          <w:color w:val="000000" w:themeColor="text1"/>
          <w:sz w:val="32"/>
          <w:szCs w:val="32"/>
          <w14:textFill>
            <w14:solidFill>
              <w14:schemeClr w14:val="tx1"/>
            </w14:solidFill>
          </w14:textFill>
        </w:rPr>
        <w:t>政府；完成时限：持续推进</w:t>
      </w:r>
      <w:r>
        <w:rPr>
          <w:rFonts w:hint="eastAsia" w:ascii="楷体" w:hAnsi="楷体" w:eastAsia="楷体" w:cs="仿宋"/>
          <w:bCs/>
          <w:sz w:val="32"/>
          <w:szCs w:val="32"/>
        </w:rPr>
        <w:t>〕</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仿宋"/>
          <w:bCs/>
          <w:sz w:val="32"/>
          <w:szCs w:val="32"/>
        </w:rPr>
      </w:pPr>
      <w:r>
        <w:rPr>
          <w:rFonts w:ascii="仿宋" w:hAnsi="仿宋" w:eastAsia="仿宋" w:cs="仿宋"/>
          <w:b/>
          <w:sz w:val="32"/>
          <w:szCs w:val="32"/>
        </w:rPr>
        <w:t>19</w:t>
      </w:r>
      <w:r>
        <w:rPr>
          <w:rFonts w:hint="eastAsia" w:ascii="仿宋" w:hAnsi="仿宋" w:eastAsia="仿宋" w:cs="仿宋"/>
          <w:b/>
          <w:sz w:val="32"/>
          <w:szCs w:val="32"/>
        </w:rPr>
        <w:t>.打造</w:t>
      </w:r>
      <w:r>
        <w:rPr>
          <w:rFonts w:hint="eastAsia" w:ascii="仿宋" w:hAnsi="仿宋" w:eastAsia="仿宋" w:cs="仿宋"/>
          <w:b/>
          <w:color w:val="000000"/>
          <w:sz w:val="32"/>
          <w:szCs w:val="32"/>
        </w:rPr>
        <w:t>“牡丹江礼物”</w:t>
      </w:r>
      <w:r>
        <w:rPr>
          <w:rFonts w:hint="eastAsia" w:ascii="仿宋" w:hAnsi="仿宋" w:eastAsia="仿宋" w:cs="仿宋"/>
          <w:b/>
          <w:sz w:val="32"/>
          <w:szCs w:val="32"/>
        </w:rPr>
        <w:t>特色旅游品牌</w:t>
      </w:r>
      <w:r>
        <w:rPr>
          <w:rFonts w:hint="eastAsia" w:ascii="仿宋" w:hAnsi="仿宋" w:eastAsia="仿宋" w:cs="仿宋"/>
          <w:bCs/>
          <w:sz w:val="32"/>
          <w:szCs w:val="32"/>
        </w:rPr>
        <w:t>。</w:t>
      </w:r>
      <w:r>
        <w:rPr>
          <w:rFonts w:hint="eastAsia" w:ascii="仿宋" w:hAnsi="仿宋" w:eastAsia="仿宋" w:cs="仿宋"/>
          <w:color w:val="000000"/>
          <w:kern w:val="0"/>
          <w:sz w:val="32"/>
          <w:szCs w:val="32"/>
          <w:lang w:bidi="ar"/>
        </w:rPr>
        <w:t>充分发挥“牡丹江礼物”特色旅游商品品牌优势和镜泊湖、横道河子文创产品成果，</w:t>
      </w:r>
      <w:r>
        <w:rPr>
          <w:rFonts w:hint="eastAsia" w:ascii="仿宋" w:hAnsi="仿宋" w:eastAsia="仿宋" w:cs="仿宋"/>
          <w:bCs/>
          <w:color w:val="000000"/>
          <w:sz w:val="32"/>
          <w:szCs w:val="32"/>
        </w:rPr>
        <w:t>增强我市历史文化特色和创意赋能元素，推出高附加值的文创产品</w:t>
      </w:r>
      <w:r>
        <w:rPr>
          <w:rFonts w:hint="eastAsia" w:ascii="仿宋" w:hAnsi="仿宋" w:eastAsia="仿宋" w:cs="仿宋"/>
          <w:color w:val="000000"/>
          <w:kern w:val="0"/>
          <w:sz w:val="32"/>
          <w:szCs w:val="32"/>
          <w:lang w:bidi="ar"/>
        </w:rPr>
        <w:t>，进一步扩大我市旅游商品知名度和影响力；</w:t>
      </w:r>
      <w:r>
        <w:rPr>
          <w:rFonts w:hint="eastAsia" w:ascii="仿宋" w:hAnsi="仿宋" w:eastAsia="仿宋" w:cs="仿宋"/>
          <w:bCs/>
          <w:color w:val="000000"/>
          <w:sz w:val="32"/>
          <w:szCs w:val="32"/>
        </w:rPr>
        <w:t>持续优化“牡丹江礼物”实体店经营管理，</w:t>
      </w:r>
      <w:r>
        <w:rPr>
          <w:rFonts w:hint="eastAsia" w:ascii="仿宋" w:hAnsi="仿宋" w:eastAsia="仿宋" w:cs="仿宋"/>
          <w:bCs/>
          <w:sz w:val="32"/>
          <w:szCs w:val="32"/>
        </w:rPr>
        <w:t>组织线上线下展示和推广活动，</w:t>
      </w:r>
      <w:r>
        <w:rPr>
          <w:rFonts w:hint="eastAsia" w:ascii="仿宋" w:hAnsi="仿宋" w:eastAsia="仿宋" w:cs="仿宋"/>
          <w:bCs/>
          <w:color w:val="000000"/>
          <w:sz w:val="32"/>
          <w:szCs w:val="32"/>
        </w:rPr>
        <w:t>有效拉动文旅新消费。</w:t>
      </w:r>
      <w:r>
        <w:rPr>
          <w:rFonts w:hint="eastAsia" w:ascii="楷体" w:hAnsi="楷体" w:eastAsia="楷体" w:cs="仿宋"/>
          <w:bCs/>
          <w:sz w:val="32"/>
          <w:szCs w:val="32"/>
        </w:rPr>
        <w:t>〔</w:t>
      </w:r>
      <w:r>
        <w:rPr>
          <w:rFonts w:hint="eastAsia" w:ascii="楷体" w:hAnsi="楷体" w:eastAsia="楷体" w:cs="仿宋"/>
          <w:bCs/>
          <w:color w:val="000000" w:themeColor="text1"/>
          <w:sz w:val="32"/>
          <w:szCs w:val="32"/>
          <w14:textFill>
            <w14:solidFill>
              <w14:schemeClr w14:val="tx1"/>
            </w14:solidFill>
          </w14:textFill>
        </w:rPr>
        <w:t>牵头单位：</w:t>
      </w:r>
      <w:r>
        <w:rPr>
          <w:rFonts w:ascii="楷体" w:hAnsi="楷体" w:eastAsia="楷体" w:cs="仿宋"/>
          <w:bCs/>
          <w:color w:val="000000" w:themeColor="text1"/>
          <w:sz w:val="32"/>
          <w:szCs w:val="32"/>
          <w14:textFill>
            <w14:solidFill>
              <w14:schemeClr w14:val="tx1"/>
            </w14:solidFill>
          </w14:textFill>
        </w:rPr>
        <w:t>市文</w:t>
      </w:r>
      <w:r>
        <w:rPr>
          <w:rFonts w:hint="eastAsia" w:ascii="楷体" w:hAnsi="楷体" w:eastAsia="楷体" w:cs="楷体"/>
          <w:bCs/>
          <w:color w:val="000000"/>
          <w:sz w:val="32"/>
          <w:szCs w:val="32"/>
        </w:rPr>
        <w:t>体</w:t>
      </w:r>
      <w:r>
        <w:rPr>
          <w:rFonts w:ascii="楷体" w:hAnsi="楷体" w:eastAsia="楷体" w:cs="楷体"/>
          <w:bCs/>
          <w:color w:val="000000"/>
          <w:sz w:val="32"/>
          <w:szCs w:val="32"/>
        </w:rPr>
        <w:t>广</w:t>
      </w:r>
      <w:r>
        <w:rPr>
          <w:rFonts w:ascii="楷体" w:hAnsi="楷体" w:eastAsia="楷体" w:cs="仿宋"/>
          <w:bCs/>
          <w:color w:val="000000" w:themeColor="text1"/>
          <w:sz w:val="32"/>
          <w:szCs w:val="32"/>
          <w14:textFill>
            <w14:solidFill>
              <w14:schemeClr w14:val="tx1"/>
            </w14:solidFill>
          </w14:textFill>
        </w:rPr>
        <w:t>旅</w:t>
      </w:r>
      <w:r>
        <w:rPr>
          <w:rFonts w:hint="eastAsia" w:ascii="楷体" w:hAnsi="楷体" w:eastAsia="楷体" w:cs="仿宋"/>
          <w:bCs/>
          <w:color w:val="000000" w:themeColor="text1"/>
          <w:sz w:val="32"/>
          <w:szCs w:val="32"/>
          <w14:textFill>
            <w14:solidFill>
              <w14:schemeClr w14:val="tx1"/>
            </w14:solidFill>
          </w14:textFill>
        </w:rPr>
        <w:t>局；配合单位：各</w:t>
      </w:r>
      <w:r>
        <w:rPr>
          <w:rFonts w:ascii="楷体" w:hAnsi="楷体" w:eastAsia="楷体" w:cs="仿宋"/>
          <w:bCs/>
          <w:color w:val="000000" w:themeColor="text1"/>
          <w:sz w:val="32"/>
          <w:szCs w:val="32"/>
          <w14:textFill>
            <w14:solidFill>
              <w14:schemeClr w14:val="tx1"/>
            </w14:solidFill>
          </w14:textFill>
        </w:rPr>
        <w:t>县</w:t>
      </w:r>
      <w:r>
        <w:rPr>
          <w:rFonts w:hint="eastAsia" w:ascii="楷体" w:hAnsi="楷体" w:eastAsia="楷体" w:cs="仿宋"/>
          <w:bCs/>
          <w:color w:val="000000" w:themeColor="text1"/>
          <w:sz w:val="32"/>
          <w:szCs w:val="32"/>
          <w14:textFill>
            <w14:solidFill>
              <w14:schemeClr w14:val="tx1"/>
            </w14:solidFill>
          </w14:textFill>
        </w:rPr>
        <w:t>（</w:t>
      </w:r>
      <w:r>
        <w:rPr>
          <w:rFonts w:ascii="楷体" w:hAnsi="楷体" w:eastAsia="楷体" w:cs="仿宋"/>
          <w:bCs/>
          <w:color w:val="000000" w:themeColor="text1"/>
          <w:sz w:val="32"/>
          <w:szCs w:val="32"/>
          <w14:textFill>
            <w14:solidFill>
              <w14:schemeClr w14:val="tx1"/>
            </w14:solidFill>
          </w14:textFill>
        </w:rPr>
        <w:t>市</w:t>
      </w:r>
      <w:r>
        <w:rPr>
          <w:rFonts w:hint="eastAsia" w:ascii="楷体" w:hAnsi="楷体" w:eastAsia="楷体" w:cs="仿宋"/>
          <w:bCs/>
          <w:color w:val="000000" w:themeColor="text1"/>
          <w:sz w:val="32"/>
          <w:szCs w:val="32"/>
          <w14:textFill>
            <w14:solidFill>
              <w14:schemeClr w14:val="tx1"/>
            </w14:solidFill>
          </w14:textFill>
        </w:rPr>
        <w:t>）</w:t>
      </w:r>
      <w:r>
        <w:rPr>
          <w:rFonts w:ascii="楷体" w:hAnsi="楷体" w:eastAsia="楷体" w:cs="仿宋"/>
          <w:bCs/>
          <w:color w:val="000000" w:themeColor="text1"/>
          <w:sz w:val="32"/>
          <w:szCs w:val="32"/>
          <w14:textFill>
            <w14:solidFill>
              <w14:schemeClr w14:val="tx1"/>
            </w14:solidFill>
          </w14:textFill>
        </w:rPr>
        <w:t>区</w:t>
      </w:r>
      <w:r>
        <w:rPr>
          <w:rFonts w:hint="eastAsia" w:ascii="楷体" w:hAnsi="楷体" w:eastAsia="楷体" w:cs="仿宋"/>
          <w:bCs/>
          <w:color w:val="000000" w:themeColor="text1"/>
          <w:sz w:val="32"/>
          <w:szCs w:val="32"/>
          <w14:textFill>
            <w14:solidFill>
              <w14:schemeClr w14:val="tx1"/>
            </w14:solidFill>
          </w14:textFill>
        </w:rPr>
        <w:t>政府</w:t>
      </w:r>
      <w:r>
        <w:rPr>
          <w:rFonts w:ascii="楷体" w:hAnsi="楷体" w:eastAsia="楷体" w:cs="仿宋"/>
          <w:bCs/>
          <w:color w:val="000000" w:themeColor="text1"/>
          <w:sz w:val="32"/>
          <w:szCs w:val="32"/>
          <w14:textFill>
            <w14:solidFill>
              <w14:schemeClr w14:val="tx1"/>
            </w14:solidFill>
          </w14:textFill>
        </w:rPr>
        <w:t>、</w:t>
      </w:r>
      <w:r>
        <w:rPr>
          <w:rFonts w:hint="eastAsia" w:ascii="楷体" w:hAnsi="楷体" w:eastAsia="楷体" w:cs="仿宋"/>
          <w:bCs/>
          <w:color w:val="000000" w:themeColor="text1"/>
          <w:sz w:val="32"/>
          <w:szCs w:val="32"/>
          <w14:textFill>
            <w14:solidFill>
              <w14:schemeClr w14:val="tx1"/>
            </w14:solidFill>
          </w14:textFill>
        </w:rPr>
        <w:t>镜泊湖旅游集团；完成时限：持续推进</w:t>
      </w:r>
      <w:r>
        <w:rPr>
          <w:rFonts w:hint="eastAsia" w:ascii="楷体" w:hAnsi="楷体" w:eastAsia="楷体" w:cs="仿宋"/>
          <w:bCs/>
          <w:sz w:val="32"/>
          <w:szCs w:val="32"/>
        </w:rPr>
        <w:t>〕</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bCs/>
          <w:sz w:val="32"/>
          <w:szCs w:val="32"/>
        </w:rPr>
      </w:pPr>
      <w:r>
        <w:rPr>
          <w:rFonts w:hint="eastAsia" w:ascii="仿宋" w:hAnsi="仿宋" w:eastAsia="仿宋" w:cs="仿宋"/>
          <w:b/>
          <w:color w:val="000000"/>
          <w:sz w:val="32"/>
          <w:szCs w:val="32"/>
        </w:rPr>
        <w:t>2</w:t>
      </w:r>
      <w:r>
        <w:rPr>
          <w:rFonts w:ascii="仿宋" w:hAnsi="仿宋" w:eastAsia="仿宋" w:cs="仿宋"/>
          <w:b/>
          <w:color w:val="000000"/>
          <w:sz w:val="32"/>
          <w:szCs w:val="32"/>
        </w:rPr>
        <w:t>0.</w:t>
      </w:r>
      <w:r>
        <w:rPr>
          <w:rFonts w:hint="eastAsia" w:ascii="仿宋" w:hAnsi="仿宋" w:eastAsia="仿宋" w:cs="仿宋"/>
          <w:b/>
          <w:color w:val="000000"/>
          <w:sz w:val="32"/>
          <w:szCs w:val="32"/>
        </w:rPr>
        <w:t>促进中俄商品互销。</w:t>
      </w:r>
      <w:r>
        <w:rPr>
          <w:rFonts w:hint="eastAsia" w:ascii="仿宋" w:hAnsi="仿宋" w:eastAsia="仿宋" w:cs="仿宋"/>
          <w:bCs/>
          <w:color w:val="000000"/>
          <w:sz w:val="32"/>
          <w:szCs w:val="32"/>
        </w:rPr>
        <w:t>依托绥芬河、东宁俄罗斯商品销售渠道、进口商品跨境电商中心等销售平台，在沿边城市构建俄罗斯商品集散中心，将俄罗斯食品、俄罗斯酒水、俄罗斯工艺品等特色商品打造成牡丹江旅游的必选商品。</w:t>
      </w:r>
      <w:r>
        <w:rPr>
          <w:rFonts w:hint="eastAsia" w:ascii="楷体" w:hAnsi="楷体" w:eastAsia="楷体" w:cs="楷体"/>
          <w:bCs/>
          <w:sz w:val="32"/>
          <w:szCs w:val="32"/>
        </w:rPr>
        <w:t>〔</w:t>
      </w:r>
      <w:r>
        <w:rPr>
          <w:rFonts w:hint="eastAsia" w:ascii="楷体" w:hAnsi="楷体" w:eastAsia="楷体" w:cs="楷体"/>
          <w:bCs/>
          <w:color w:val="000000" w:themeColor="text1"/>
          <w:sz w:val="32"/>
          <w:szCs w:val="32"/>
          <w14:textFill>
            <w14:solidFill>
              <w14:schemeClr w14:val="tx1"/>
            </w14:solidFill>
          </w14:textFill>
        </w:rPr>
        <w:t>牵头单位：各县（市）区政府；配合单位：市商务局、市文体广旅局；完成时限：持续推进</w:t>
      </w:r>
      <w:r>
        <w:rPr>
          <w:rFonts w:hint="eastAsia" w:ascii="楷体" w:hAnsi="楷体" w:eastAsia="楷体" w:cs="楷体"/>
          <w:bCs/>
          <w:sz w:val="32"/>
          <w:szCs w:val="32"/>
        </w:rPr>
        <w:t>〕</w:t>
      </w:r>
    </w:p>
    <w:p>
      <w:pPr>
        <w:pStyle w:val="14"/>
        <w:keepNext w:val="0"/>
        <w:keepLines w:val="0"/>
        <w:pageBreakBefore w:val="0"/>
        <w:widowControl w:val="0"/>
        <w:numPr>
          <w:ilvl w:val="0"/>
          <w:numId w:val="1"/>
        </w:numPr>
        <w:pBdr>
          <w:bottom w:val="single" w:color="FFFFFF" w:sz="4" w:space="17"/>
        </w:pBdr>
        <w:kinsoku/>
        <w:wordWrap/>
        <w:overflowPunct/>
        <w:topLinePunct w:val="0"/>
        <w:autoSpaceDE/>
        <w:autoSpaceDN/>
        <w:bidi w:val="0"/>
        <w:adjustRightInd/>
        <w:snapToGrid/>
        <w:spacing w:afterAutospacing="0" w:line="240" w:lineRule="auto"/>
        <w:ind w:firstLine="481" w:firstLineChars="150"/>
        <w:textAlignment w:val="auto"/>
        <w:rPr>
          <w:rFonts w:hint="eastAsia" w:ascii="楷体" w:hAnsi="楷体" w:eastAsia="楷体" w:cs="楷体"/>
          <w:b/>
          <w:bCs/>
          <w:color w:val="000000"/>
          <w:kern w:val="0"/>
          <w:sz w:val="32"/>
          <w:szCs w:val="32"/>
          <w:lang w:bidi="ar"/>
        </w:rPr>
      </w:pPr>
      <w:r>
        <w:rPr>
          <w:rFonts w:hint="eastAsia" w:ascii="楷体" w:hAnsi="楷体" w:eastAsia="楷体" w:cs="楷体"/>
          <w:b/>
          <w:bCs/>
          <w:color w:val="000000"/>
          <w:kern w:val="0"/>
          <w:sz w:val="32"/>
          <w:szCs w:val="32"/>
          <w:lang w:bidi="ar"/>
        </w:rPr>
        <w:t>推进文旅等业态融合发展</w:t>
      </w:r>
    </w:p>
    <w:p>
      <w:pPr>
        <w:pStyle w:val="14"/>
        <w:keepNext w:val="0"/>
        <w:keepLines w:val="0"/>
        <w:pageBreakBefore w:val="0"/>
        <w:widowControl w:val="0"/>
        <w:numPr>
          <w:ilvl w:val="0"/>
          <w:numId w:val="0"/>
        </w:numPr>
        <w:pBdr>
          <w:bottom w:val="single" w:color="FFFFFF" w:sz="4" w:space="17"/>
        </w:pBdr>
        <w:kinsoku/>
        <w:wordWrap/>
        <w:overflowPunct/>
        <w:topLinePunct w:val="0"/>
        <w:autoSpaceDE/>
        <w:autoSpaceDN/>
        <w:bidi w:val="0"/>
        <w:adjustRightInd/>
        <w:snapToGrid/>
        <w:spacing w:afterAutospacing="0" w:line="240" w:lineRule="auto"/>
        <w:ind w:firstLine="642" w:firstLineChars="200"/>
        <w:textAlignment w:val="auto"/>
        <w:rPr>
          <w:rFonts w:hint="eastAsia" w:ascii="楷体" w:hAnsi="楷体" w:eastAsia="楷体" w:cs="仿宋"/>
          <w:color w:val="000000"/>
          <w:kern w:val="0"/>
          <w:sz w:val="32"/>
          <w:szCs w:val="32"/>
          <w:lang w:bidi="ar"/>
        </w:rPr>
      </w:pPr>
      <w:r>
        <w:rPr>
          <w:rFonts w:hint="default" w:ascii="仿宋" w:hAnsi="仿宋" w:eastAsia="仿宋" w:cs="仿宋"/>
          <w:b/>
          <w:color w:val="000000"/>
          <w:kern w:val="0"/>
          <w:sz w:val="32"/>
          <w:szCs w:val="32"/>
          <w:lang w:bidi="ar"/>
        </w:rPr>
        <w:t>21.</w:t>
      </w:r>
      <w:r>
        <w:rPr>
          <w:rFonts w:hint="eastAsia" w:ascii="仿宋" w:hAnsi="仿宋" w:eastAsia="仿宋" w:cs="仿宋"/>
          <w:b/>
          <w:color w:val="000000"/>
          <w:kern w:val="0"/>
          <w:sz w:val="32"/>
          <w:szCs w:val="32"/>
          <w:lang w:bidi="ar"/>
        </w:rPr>
        <w:t>打造牡丹江精品演艺。</w:t>
      </w:r>
      <w:r>
        <w:rPr>
          <w:rFonts w:hint="eastAsia" w:ascii="仿宋" w:hAnsi="仿宋" w:eastAsia="仿宋"/>
          <w:bCs/>
          <w:sz w:val="32"/>
          <w:szCs w:val="32"/>
        </w:rPr>
        <w:t>依托市文化艺术学校、牡丹江师范学院举办经典剧目专场展演，创作话剧《英雄王二小》、复排京剧《智取威虎山》（选场）、京剧《红灯记》（选场）等一批增强人民精神力量的优秀文艺作品，丰富夏季演艺市场产品供给，营造良好的艺术氛围。</w:t>
      </w:r>
      <w:r>
        <w:rPr>
          <w:rFonts w:hint="eastAsia" w:ascii="楷体" w:hAnsi="楷体" w:eastAsia="楷体" w:cs="仿宋"/>
          <w:color w:val="000000"/>
          <w:kern w:val="0"/>
          <w:sz w:val="32"/>
          <w:szCs w:val="32"/>
          <w:lang w:bidi="ar"/>
        </w:rPr>
        <w:t>〔牵头单位：市委宣传部、市文体广旅局；完成时限：2024年9月底前〕</w:t>
      </w:r>
    </w:p>
    <w:p>
      <w:pPr>
        <w:pStyle w:val="14"/>
        <w:keepNext w:val="0"/>
        <w:keepLines w:val="0"/>
        <w:pageBreakBefore w:val="0"/>
        <w:widowControl w:val="0"/>
        <w:numPr>
          <w:ilvl w:val="0"/>
          <w:numId w:val="0"/>
        </w:numPr>
        <w:pBdr>
          <w:bottom w:val="single" w:color="FFFFFF" w:sz="4" w:space="17"/>
        </w:pBdr>
        <w:kinsoku/>
        <w:wordWrap/>
        <w:overflowPunct/>
        <w:topLinePunct w:val="0"/>
        <w:autoSpaceDE/>
        <w:autoSpaceDN/>
        <w:bidi w:val="0"/>
        <w:adjustRightInd/>
        <w:snapToGrid/>
        <w:spacing w:afterAutospacing="0" w:line="240" w:lineRule="auto"/>
        <w:ind w:leftChars="0" w:firstLine="642" w:firstLineChars="200"/>
        <w:textAlignment w:val="auto"/>
        <w:rPr>
          <w:rFonts w:hint="eastAsia" w:ascii="楷体" w:hAnsi="楷体" w:eastAsia="楷体" w:cs="楷体"/>
          <w:sz w:val="32"/>
          <w:szCs w:val="32"/>
        </w:rPr>
      </w:pPr>
      <w:r>
        <w:rPr>
          <w:rFonts w:hint="default" w:ascii="仿宋" w:hAnsi="仿宋" w:eastAsia="仿宋" w:cs="仿宋"/>
          <w:b/>
          <w:color w:val="000000"/>
          <w:kern w:val="0"/>
          <w:sz w:val="32"/>
          <w:szCs w:val="32"/>
          <w:lang w:bidi="ar"/>
        </w:rPr>
        <w:t>22.</w:t>
      </w:r>
      <w:r>
        <w:rPr>
          <w:rFonts w:hint="eastAsia" w:ascii="仿宋" w:hAnsi="仿宋" w:eastAsia="仿宋" w:cs="仿宋"/>
          <w:b/>
          <w:color w:val="000000"/>
          <w:kern w:val="0"/>
          <w:sz w:val="32"/>
          <w:szCs w:val="32"/>
          <w:lang w:bidi="ar"/>
        </w:rPr>
        <w:t>探索文博游览新路径。</w:t>
      </w:r>
      <w:r>
        <w:rPr>
          <w:rFonts w:hint="eastAsia" w:ascii="仿宋" w:hAnsi="仿宋" w:eastAsia="仿宋" w:cs="仿宋"/>
          <w:bCs/>
          <w:color w:val="000000"/>
          <w:kern w:val="0"/>
          <w:sz w:val="32"/>
          <w:szCs w:val="32"/>
          <w:lang w:bidi="ar"/>
        </w:rPr>
        <w:t>围绕</w:t>
      </w:r>
      <w:r>
        <w:rPr>
          <w:rFonts w:hint="eastAsia" w:ascii="仿宋" w:hAnsi="仿宋" w:eastAsia="仿宋" w:cs="仿宋"/>
          <w:bCs/>
          <w:color w:val="000000"/>
          <w:sz w:val="32"/>
          <w:szCs w:val="32"/>
        </w:rPr>
        <w:t>渤海上京遗址博物馆</w:t>
      </w:r>
      <w:r>
        <w:rPr>
          <w:rFonts w:ascii="仿宋" w:hAnsi="仿宋" w:eastAsia="仿宋" w:cs="仿宋"/>
          <w:bCs/>
          <w:color w:val="000000"/>
          <w:sz w:val="32"/>
          <w:szCs w:val="32"/>
        </w:rPr>
        <w:t>、</w:t>
      </w:r>
      <w:r>
        <w:rPr>
          <w:rFonts w:hint="eastAsia" w:ascii="仿宋" w:hAnsi="仿宋" w:eastAsia="仿宋" w:cs="仿宋"/>
          <w:bCs/>
          <w:color w:val="000000"/>
          <w:sz w:val="32"/>
          <w:szCs w:val="32"/>
        </w:rPr>
        <w:t>绥芬河中共六大历史资料馆、东宁要塞纪念馆</w:t>
      </w:r>
      <w:r>
        <w:rPr>
          <w:rFonts w:ascii="仿宋" w:hAnsi="仿宋" w:eastAsia="仿宋" w:cs="仿宋"/>
          <w:bCs/>
          <w:color w:val="000000"/>
          <w:sz w:val="32"/>
          <w:szCs w:val="32"/>
        </w:rPr>
        <w:t>、</w:t>
      </w:r>
      <w:r>
        <w:rPr>
          <w:rFonts w:hint="eastAsia" w:ascii="仿宋" w:hAnsi="仿宋" w:eastAsia="仿宋" w:cs="仿宋"/>
          <w:bCs/>
          <w:color w:val="000000"/>
          <w:sz w:val="32"/>
          <w:szCs w:val="32"/>
        </w:rPr>
        <w:t>中东铁路博物馆</w:t>
      </w:r>
      <w:r>
        <w:rPr>
          <w:rFonts w:ascii="仿宋" w:hAnsi="仿宋" w:eastAsia="仿宋" w:cs="仿宋"/>
          <w:bCs/>
          <w:color w:val="000000"/>
          <w:sz w:val="32"/>
          <w:szCs w:val="32"/>
        </w:rPr>
        <w:t>、</w:t>
      </w:r>
      <w:r>
        <w:rPr>
          <w:rFonts w:hint="eastAsia" w:ascii="仿宋" w:hAnsi="仿宋" w:eastAsia="仿宋" w:cs="仿宋"/>
          <w:bCs/>
          <w:color w:val="000000"/>
          <w:sz w:val="32"/>
          <w:szCs w:val="32"/>
        </w:rPr>
        <w:t>杨子荣纪念馆、马骏纪念馆、</w:t>
      </w:r>
      <w:r>
        <w:rPr>
          <w:rFonts w:hint="eastAsia" w:ascii="仿宋" w:hAnsi="仿宋" w:eastAsia="仿宋"/>
          <w:sz w:val="32"/>
          <w:szCs w:val="32"/>
        </w:rPr>
        <w:t>八女投江遗址纪念馆</w:t>
      </w:r>
      <w:r>
        <w:rPr>
          <w:rFonts w:hint="eastAsia" w:ascii="仿宋" w:hAnsi="仿宋" w:eastAsia="仿宋" w:cs="仿宋"/>
          <w:bCs/>
          <w:color w:val="000000"/>
          <w:sz w:val="32"/>
          <w:szCs w:val="32"/>
        </w:rPr>
        <w:t>等</w:t>
      </w:r>
      <w:r>
        <w:rPr>
          <w:rFonts w:ascii="仿宋" w:hAnsi="仿宋" w:eastAsia="仿宋" w:cs="仿宋"/>
          <w:bCs/>
          <w:color w:val="000000"/>
          <w:sz w:val="32"/>
          <w:szCs w:val="32"/>
        </w:rPr>
        <w:t>7</w:t>
      </w:r>
      <w:r>
        <w:rPr>
          <w:rFonts w:hint="eastAsia" w:ascii="仿宋" w:hAnsi="仿宋" w:eastAsia="仿宋" w:cs="仿宋"/>
          <w:bCs/>
          <w:color w:val="000000"/>
          <w:sz w:val="32"/>
          <w:szCs w:val="32"/>
        </w:rPr>
        <w:t>家特色主题博物馆</w:t>
      </w:r>
      <w:r>
        <w:rPr>
          <w:rFonts w:ascii="仿宋" w:hAnsi="仿宋" w:eastAsia="仿宋" w:cs="仿宋"/>
          <w:bCs/>
          <w:color w:val="000000"/>
          <w:sz w:val="32"/>
          <w:szCs w:val="32"/>
        </w:rPr>
        <w:t>，推出精品展陈、实施博物馆预防性保护项目。</w:t>
      </w:r>
      <w:r>
        <w:rPr>
          <w:rFonts w:ascii="仿宋" w:hAnsi="仿宋" w:eastAsia="仿宋"/>
          <w:sz w:val="32"/>
          <w:szCs w:val="32"/>
        </w:rPr>
        <w:t>举办</w:t>
      </w:r>
      <w:r>
        <w:rPr>
          <w:rFonts w:hint="eastAsia" w:ascii="仿宋" w:hAnsi="仿宋" w:eastAsia="仿宋"/>
          <w:sz w:val="32"/>
          <w:szCs w:val="32"/>
        </w:rPr>
        <w:t>杨子荣纪念馆</w:t>
      </w:r>
      <w:r>
        <w:rPr>
          <w:rFonts w:ascii="仿宋" w:hAnsi="仿宋" w:eastAsia="仿宋"/>
          <w:sz w:val="32"/>
          <w:szCs w:val="32"/>
        </w:rPr>
        <w:t>：</w:t>
      </w:r>
      <w:r>
        <w:rPr>
          <w:rFonts w:hint="eastAsia" w:ascii="仿宋" w:hAnsi="仿宋" w:eastAsia="仿宋"/>
          <w:sz w:val="32"/>
          <w:szCs w:val="32"/>
        </w:rPr>
        <w:t>“永远跟党走”·庆祝中国共产党成立103周年主题活动；八女投江遗址纪念馆</w:t>
      </w:r>
      <w:r>
        <w:rPr>
          <w:rFonts w:ascii="仿宋" w:hAnsi="仿宋" w:eastAsia="仿宋"/>
          <w:sz w:val="32"/>
          <w:szCs w:val="32"/>
        </w:rPr>
        <w:t>：</w:t>
      </w:r>
      <w:r>
        <w:rPr>
          <w:rFonts w:hint="eastAsia" w:ascii="仿宋" w:hAnsi="仿宋" w:eastAsia="仿宋"/>
          <w:sz w:val="32"/>
          <w:szCs w:val="32"/>
        </w:rPr>
        <w:t>“纪念八一建军节——红色景区体验之旅主题活动”；东宁要塞纪念馆</w:t>
      </w:r>
      <w:r>
        <w:rPr>
          <w:rFonts w:ascii="仿宋" w:hAnsi="仿宋" w:eastAsia="仿宋"/>
          <w:sz w:val="32"/>
          <w:szCs w:val="32"/>
        </w:rPr>
        <w:t>：</w:t>
      </w:r>
      <w:r>
        <w:rPr>
          <w:rFonts w:hint="eastAsia" w:ascii="仿宋" w:hAnsi="仿宋" w:eastAsia="仿宋"/>
          <w:sz w:val="32"/>
          <w:szCs w:val="32"/>
        </w:rPr>
        <w:t>“参观东宁要塞 体悟爱国情怀”等文博研学主题活动，</w:t>
      </w:r>
      <w:r>
        <w:rPr>
          <w:rFonts w:hint="eastAsia" w:ascii="仿宋" w:hAnsi="仿宋" w:eastAsia="仿宋" w:cs="仿宋"/>
          <w:color w:val="000000"/>
          <w:kern w:val="0"/>
          <w:sz w:val="32"/>
          <w:szCs w:val="32"/>
          <w:lang w:bidi="ar"/>
        </w:rPr>
        <w:t>探索打造红色经典、历史印记等主题游径。</w:t>
      </w:r>
      <w:r>
        <w:rPr>
          <w:rFonts w:hint="eastAsia" w:ascii="楷体" w:hAnsi="楷体" w:eastAsia="楷体" w:cs="楷体"/>
          <w:sz w:val="32"/>
          <w:szCs w:val="32"/>
        </w:rPr>
        <w:t>〔牵头单位：</w:t>
      </w:r>
      <w:r>
        <w:rPr>
          <w:rFonts w:hint="eastAsia" w:ascii="楷体" w:hAnsi="楷体" w:eastAsia="楷体" w:cs="仿宋"/>
          <w:color w:val="000000"/>
          <w:kern w:val="0"/>
          <w:sz w:val="32"/>
          <w:szCs w:val="32"/>
          <w:lang w:bidi="ar"/>
        </w:rPr>
        <w:t>市文体广旅局</w:t>
      </w:r>
      <w:r>
        <w:rPr>
          <w:rFonts w:hint="eastAsia" w:ascii="楷体" w:hAnsi="楷体" w:eastAsia="楷体" w:cs="楷体"/>
          <w:sz w:val="32"/>
          <w:szCs w:val="32"/>
        </w:rPr>
        <w:t>；配合单位：</w:t>
      </w:r>
      <w:r>
        <w:rPr>
          <w:rFonts w:ascii="楷体" w:hAnsi="楷体" w:eastAsia="楷体" w:cs="楷体"/>
          <w:sz w:val="32"/>
          <w:szCs w:val="32"/>
        </w:rPr>
        <w:t>各县（市）区政府</w:t>
      </w:r>
      <w:r>
        <w:rPr>
          <w:rFonts w:hint="eastAsia" w:ascii="楷体" w:hAnsi="楷体" w:eastAsia="楷体" w:cs="楷体"/>
          <w:sz w:val="32"/>
          <w:szCs w:val="32"/>
        </w:rPr>
        <w:t>；完成时限：2024年9月底前〕</w:t>
      </w:r>
    </w:p>
    <w:p>
      <w:pPr>
        <w:pStyle w:val="14"/>
        <w:keepNext w:val="0"/>
        <w:keepLines w:val="0"/>
        <w:pageBreakBefore w:val="0"/>
        <w:widowControl w:val="0"/>
        <w:numPr>
          <w:ilvl w:val="0"/>
          <w:numId w:val="0"/>
        </w:numPr>
        <w:pBdr>
          <w:bottom w:val="single" w:color="FFFFFF" w:sz="4" w:space="17"/>
        </w:pBdr>
        <w:kinsoku/>
        <w:wordWrap/>
        <w:overflowPunct/>
        <w:topLinePunct w:val="0"/>
        <w:autoSpaceDE/>
        <w:autoSpaceDN/>
        <w:bidi w:val="0"/>
        <w:adjustRightInd/>
        <w:snapToGrid/>
        <w:spacing w:afterAutospacing="0" w:line="240" w:lineRule="auto"/>
        <w:ind w:leftChars="0" w:firstLine="642" w:firstLineChars="200"/>
        <w:textAlignment w:val="auto"/>
        <w:rPr>
          <w:rFonts w:hint="eastAsia" w:ascii="楷体" w:hAnsi="楷体" w:eastAsia="楷体" w:cs="楷体"/>
          <w:sz w:val="32"/>
          <w:szCs w:val="32"/>
        </w:rPr>
      </w:pPr>
      <w:r>
        <w:rPr>
          <w:rFonts w:ascii="仿宋" w:hAnsi="仿宋" w:eastAsia="仿宋" w:cs="仿宋"/>
          <w:b/>
          <w:color w:val="000000"/>
          <w:kern w:val="0"/>
          <w:sz w:val="32"/>
          <w:szCs w:val="32"/>
          <w:lang w:bidi="ar"/>
        </w:rPr>
        <w:t>23.探索非遗旅游新模式。</w:t>
      </w:r>
      <w:r>
        <w:rPr>
          <w:rFonts w:ascii="仿宋" w:hAnsi="仿宋" w:eastAsia="仿宋" w:cs="仿宋"/>
          <w:bCs/>
          <w:kern w:val="0"/>
          <w:sz w:val="32"/>
          <w:szCs w:val="32"/>
          <w:lang w:bidi="ar"/>
        </w:rPr>
        <w:t>围绕满族刺绣、糖画、非遗美食制作、非遗剪纸等特色非遗项目，将</w:t>
      </w:r>
      <w:r>
        <w:rPr>
          <w:rFonts w:ascii="仿宋" w:hAnsi="仿宋" w:eastAsia="仿宋" w:cs="仿宋"/>
          <w:bCs/>
          <w:color w:val="000000"/>
          <w:kern w:val="0"/>
          <w:sz w:val="32"/>
          <w:szCs w:val="32"/>
          <w:lang w:bidi="ar"/>
        </w:rPr>
        <w:t>非遗技艺、特色产品与旅游业态融合。</w:t>
      </w:r>
      <w:r>
        <w:rPr>
          <w:rFonts w:hint="eastAsia" w:ascii="仿宋" w:hAnsi="仿宋" w:eastAsia="仿宋" w:cs="仿宋"/>
          <w:sz w:val="32"/>
          <w:szCs w:val="32"/>
        </w:rPr>
        <w:t>开展文化和自然遗产日非遗宣传展示活动、2024牡丹江市首届全国朝鲜族非遗掷棍（尤茨）比赛、第二届牡丹江市朝鲜族民俗文化嘉年华暨非遗项目展示活动、</w:t>
      </w:r>
      <w:r>
        <w:rPr>
          <w:rFonts w:hint="eastAsia" w:ascii="仿宋" w:hAnsi="仿宋" w:eastAsia="仿宋"/>
          <w:sz w:val="32"/>
          <w:szCs w:val="32"/>
        </w:rPr>
        <w:t>非遗购物节、</w:t>
      </w:r>
      <w:r>
        <w:rPr>
          <w:rFonts w:ascii="仿宋" w:hAnsi="仿宋" w:eastAsia="仿宋"/>
          <w:sz w:val="32"/>
          <w:szCs w:val="32"/>
        </w:rPr>
        <w:t>非遗进景区、</w:t>
      </w:r>
      <w:r>
        <w:rPr>
          <w:rFonts w:hint="eastAsia" w:ascii="仿宋" w:hAnsi="仿宋" w:eastAsia="仿宋"/>
          <w:sz w:val="32"/>
          <w:szCs w:val="32"/>
        </w:rPr>
        <w:t>“非遗进校园 文化润童心”</w:t>
      </w:r>
      <w:r>
        <w:rPr>
          <w:rFonts w:ascii="仿宋" w:hAnsi="仿宋" w:eastAsia="仿宋"/>
          <w:sz w:val="32"/>
          <w:szCs w:val="32"/>
        </w:rPr>
        <w:t>等</w:t>
      </w:r>
      <w:r>
        <w:rPr>
          <w:rFonts w:hint="eastAsia" w:ascii="仿宋" w:hAnsi="仿宋" w:eastAsia="仿宋"/>
          <w:sz w:val="32"/>
          <w:szCs w:val="32"/>
        </w:rPr>
        <w:t>系列活动</w:t>
      </w:r>
      <w:r>
        <w:rPr>
          <w:rFonts w:ascii="仿宋" w:hAnsi="仿宋" w:eastAsia="仿宋"/>
          <w:sz w:val="32"/>
          <w:szCs w:val="32"/>
        </w:rPr>
        <w:t>，探索打造</w:t>
      </w:r>
      <w:r>
        <w:rPr>
          <w:rFonts w:ascii="仿宋" w:hAnsi="仿宋" w:eastAsia="仿宋" w:cs="仿宋"/>
          <w:color w:val="000000"/>
          <w:kern w:val="0"/>
          <w:sz w:val="32"/>
          <w:szCs w:val="32"/>
          <w:lang w:bidi="ar"/>
        </w:rPr>
        <w:t>非遗研学旅游新模式。</w:t>
      </w:r>
      <w:r>
        <w:rPr>
          <w:rFonts w:hint="eastAsia" w:ascii="楷体" w:hAnsi="楷体" w:eastAsia="楷体" w:cs="楷体"/>
          <w:sz w:val="32"/>
          <w:szCs w:val="32"/>
        </w:rPr>
        <w:t>〔牵头单位：</w:t>
      </w:r>
      <w:r>
        <w:rPr>
          <w:rFonts w:hint="eastAsia" w:ascii="楷体" w:hAnsi="楷体" w:eastAsia="楷体" w:cs="仿宋"/>
          <w:color w:val="000000"/>
          <w:kern w:val="0"/>
          <w:sz w:val="32"/>
          <w:szCs w:val="32"/>
          <w:lang w:bidi="ar"/>
        </w:rPr>
        <w:t>市文体广旅局</w:t>
      </w:r>
      <w:r>
        <w:rPr>
          <w:rFonts w:hint="eastAsia" w:ascii="楷体" w:hAnsi="楷体" w:eastAsia="楷体" w:cs="楷体"/>
          <w:sz w:val="32"/>
          <w:szCs w:val="32"/>
        </w:rPr>
        <w:t>；配合单位：</w:t>
      </w:r>
      <w:r>
        <w:rPr>
          <w:rFonts w:ascii="楷体" w:hAnsi="楷体" w:eastAsia="楷体" w:cs="楷体"/>
          <w:sz w:val="32"/>
          <w:szCs w:val="32"/>
        </w:rPr>
        <w:t>各县（市）区政府</w:t>
      </w:r>
      <w:r>
        <w:rPr>
          <w:rFonts w:hint="eastAsia" w:ascii="楷体" w:hAnsi="楷体" w:eastAsia="楷体" w:cs="楷体"/>
          <w:sz w:val="32"/>
          <w:szCs w:val="32"/>
        </w:rPr>
        <w:t>；完成时限：2024年9月底前〕</w:t>
      </w:r>
    </w:p>
    <w:p>
      <w:pPr>
        <w:pStyle w:val="14"/>
        <w:keepNext w:val="0"/>
        <w:keepLines w:val="0"/>
        <w:pageBreakBefore w:val="0"/>
        <w:widowControl w:val="0"/>
        <w:numPr>
          <w:ilvl w:val="0"/>
          <w:numId w:val="0"/>
        </w:numPr>
        <w:pBdr>
          <w:bottom w:val="single" w:color="FFFFFF" w:sz="4" w:space="17"/>
        </w:pBdr>
        <w:kinsoku/>
        <w:wordWrap/>
        <w:overflowPunct/>
        <w:topLinePunct w:val="0"/>
        <w:autoSpaceDE/>
        <w:autoSpaceDN/>
        <w:bidi w:val="0"/>
        <w:adjustRightInd/>
        <w:snapToGrid/>
        <w:spacing w:afterAutospacing="0" w:line="240" w:lineRule="auto"/>
        <w:ind w:leftChars="0" w:firstLine="642" w:firstLineChars="200"/>
        <w:textAlignment w:val="auto"/>
        <w:rPr>
          <w:rFonts w:hint="eastAsia" w:ascii="楷体" w:hAnsi="楷体" w:eastAsia="楷体" w:cs="仿宋"/>
          <w:color w:val="000000"/>
          <w:kern w:val="0"/>
          <w:sz w:val="32"/>
          <w:szCs w:val="32"/>
          <w:lang w:bidi="ar"/>
        </w:rPr>
      </w:pPr>
      <w:r>
        <w:rPr>
          <w:rFonts w:hint="eastAsia" w:ascii="仿宋" w:hAnsi="仿宋" w:eastAsia="仿宋" w:cs="仿宋"/>
          <w:b/>
          <w:color w:val="000000"/>
          <w:kern w:val="0"/>
          <w:sz w:val="32"/>
          <w:szCs w:val="32"/>
          <w:lang w:bidi="ar"/>
        </w:rPr>
        <w:t>24.加强文化旅游休闲街区建设。</w:t>
      </w:r>
      <w:r>
        <w:rPr>
          <w:rFonts w:hint="eastAsia" w:ascii="仿宋" w:hAnsi="仿宋" w:eastAsia="仿宋" w:cs="仿宋"/>
          <w:color w:val="000000"/>
          <w:kern w:val="0"/>
          <w:sz w:val="32"/>
          <w:szCs w:val="32"/>
          <w:lang w:bidi="ar"/>
        </w:rPr>
        <w:t>组织指导各地对符合条件的街区开展微改造精提升，因地制宜培育文化体验、购物消费、演艺娱乐、特色美食等业态。</w:t>
      </w:r>
      <w:r>
        <w:rPr>
          <w:rFonts w:hint="eastAsia" w:ascii="仿宋" w:hAnsi="仿宋" w:eastAsia="仿宋" w:cs="仿宋"/>
          <w:bCs/>
          <w:color w:val="000000"/>
          <w:kern w:val="0"/>
          <w:sz w:val="32"/>
          <w:szCs w:val="32"/>
          <w:lang w:bidi="ar"/>
        </w:rPr>
        <w:t>推进东一中俄风情街国家级旅游休闲街区</w:t>
      </w:r>
      <w:r>
        <w:rPr>
          <w:rFonts w:hint="eastAsia" w:ascii="仿宋" w:hAnsi="仿宋" w:eastAsia="仿宋" w:cs="仿宋"/>
          <w:bCs/>
          <w:color w:val="000000"/>
          <w:kern w:val="0"/>
          <w:sz w:val="32"/>
          <w:szCs w:val="32"/>
          <w:lang w:eastAsia="zh-CN" w:bidi="ar"/>
        </w:rPr>
        <w:t>、朝</w:t>
      </w:r>
      <w:r>
        <w:rPr>
          <w:rFonts w:hint="eastAsia" w:ascii="仿宋" w:hAnsi="仿宋" w:eastAsia="仿宋" w:cs="仿宋"/>
          <w:b w:val="0"/>
          <w:bCs w:val="0"/>
          <w:color w:val="000000"/>
          <w:kern w:val="0"/>
          <w:sz w:val="31"/>
          <w:szCs w:val="31"/>
          <w:lang w:val="en-US" w:eastAsia="zh-CN" w:bidi="ar"/>
        </w:rPr>
        <w:t>鲜民俗风情街省级</w:t>
      </w:r>
      <w:r>
        <w:rPr>
          <w:rFonts w:ascii="仿宋" w:hAnsi="仿宋" w:eastAsia="仿宋" w:cs="仿宋"/>
          <w:color w:val="000000"/>
          <w:kern w:val="0"/>
          <w:sz w:val="31"/>
          <w:szCs w:val="31"/>
          <w:lang w:val="en-US" w:eastAsia="zh-CN" w:bidi="ar"/>
        </w:rPr>
        <w:t>旅游休</w:t>
      </w:r>
      <w:r>
        <w:rPr>
          <w:rFonts w:hint="eastAsia" w:ascii="仿宋" w:hAnsi="仿宋" w:eastAsia="仿宋" w:cs="仿宋"/>
          <w:color w:val="000000"/>
          <w:kern w:val="0"/>
          <w:sz w:val="31"/>
          <w:szCs w:val="31"/>
          <w:lang w:val="en-US" w:eastAsia="zh-CN" w:bidi="ar"/>
        </w:rPr>
        <w:t>闲街区</w:t>
      </w:r>
      <w:r>
        <w:rPr>
          <w:rFonts w:hint="eastAsia" w:ascii="仿宋" w:hAnsi="仿宋" w:eastAsia="仿宋" w:cs="仿宋"/>
          <w:bCs/>
          <w:color w:val="000000"/>
          <w:kern w:val="0"/>
          <w:sz w:val="32"/>
          <w:szCs w:val="32"/>
          <w:lang w:bidi="ar"/>
        </w:rPr>
        <w:t>建设，着力提升街区基础设施建设水平，丰富旅游业态，强化旅游服务管理和质量提升投入力度，打造地域特色旅游街区。</w:t>
      </w:r>
      <w:r>
        <w:rPr>
          <w:rFonts w:hint="eastAsia" w:ascii="楷体" w:hAnsi="楷体" w:eastAsia="楷体" w:cs="仿宋"/>
          <w:color w:val="000000"/>
          <w:kern w:val="0"/>
          <w:sz w:val="32"/>
          <w:szCs w:val="32"/>
          <w:lang w:bidi="ar"/>
        </w:rPr>
        <w:t>〔牵头单位：各有关县（市）区政府；配合单位：市文体广旅局；完成时限：持续推进〕</w:t>
      </w:r>
    </w:p>
    <w:p>
      <w:pPr>
        <w:pStyle w:val="14"/>
        <w:keepNext w:val="0"/>
        <w:keepLines w:val="0"/>
        <w:pageBreakBefore w:val="0"/>
        <w:widowControl w:val="0"/>
        <w:numPr>
          <w:ilvl w:val="0"/>
          <w:numId w:val="0"/>
        </w:numPr>
        <w:pBdr>
          <w:bottom w:val="single" w:color="FFFFFF" w:sz="4" w:space="17"/>
        </w:pBdr>
        <w:kinsoku/>
        <w:wordWrap/>
        <w:overflowPunct/>
        <w:topLinePunct w:val="0"/>
        <w:autoSpaceDE/>
        <w:autoSpaceDN/>
        <w:bidi w:val="0"/>
        <w:adjustRightInd/>
        <w:snapToGrid/>
        <w:spacing w:afterAutospacing="0" w:line="240" w:lineRule="auto"/>
        <w:ind w:leftChars="0" w:firstLine="642" w:firstLineChars="200"/>
        <w:textAlignment w:val="auto"/>
        <w:rPr>
          <w:rFonts w:ascii="仿宋" w:hAnsi="仿宋" w:eastAsia="仿宋" w:cs="仿宋"/>
          <w:color w:val="000000"/>
          <w:sz w:val="32"/>
          <w:szCs w:val="32"/>
        </w:rPr>
      </w:pPr>
      <w:r>
        <w:rPr>
          <w:rFonts w:hint="eastAsia" w:ascii="仿宋" w:hAnsi="仿宋" w:eastAsia="仿宋" w:cs="仿宋"/>
          <w:b/>
          <w:color w:val="000000"/>
          <w:kern w:val="0"/>
          <w:sz w:val="32"/>
          <w:szCs w:val="32"/>
          <w:lang w:bidi="ar"/>
        </w:rPr>
        <w:t>25.推动旅拍产业发展。</w:t>
      </w:r>
      <w:r>
        <w:rPr>
          <w:rFonts w:hint="eastAsia" w:ascii="仿宋" w:hAnsi="仿宋" w:eastAsia="仿宋" w:cs="仿宋"/>
          <w:color w:val="000000"/>
          <w:kern w:val="0"/>
          <w:sz w:val="32"/>
          <w:szCs w:val="32"/>
          <w:lang w:bidi="ar"/>
        </w:rPr>
        <w:t>引入头部旅拍企业，推出“艺术生活化，生活艺术化”的旅游新方式，策划沉浸式“在逃公主”旅拍场景和话题，打造一批主题旅拍热门打卡地。</w:t>
      </w:r>
      <w:r>
        <w:rPr>
          <w:rFonts w:hint="eastAsia" w:ascii="楷体" w:hAnsi="楷体" w:eastAsia="楷体" w:cs="仿宋"/>
          <w:color w:val="000000"/>
          <w:kern w:val="0"/>
          <w:sz w:val="32"/>
          <w:szCs w:val="32"/>
          <w:lang w:bidi="ar"/>
        </w:rPr>
        <w:t>〔牵头单位：各县（市）区政府；配合单位：市文体广旅局；完成时限：持续推进〕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楷体"/>
          <w:b/>
          <w:bCs w:val="0"/>
          <w:sz w:val="32"/>
          <w:szCs w:val="32"/>
        </w:rPr>
      </w:pPr>
      <w:r>
        <w:rPr>
          <w:rFonts w:hint="eastAsia" w:ascii="楷体" w:hAnsi="楷体" w:eastAsia="楷体" w:cs="楷体"/>
          <w:b/>
          <w:bCs w:val="0"/>
          <w:sz w:val="32"/>
          <w:szCs w:val="32"/>
        </w:rPr>
        <w:t>（五）提升酒店民宿质量</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楷体_GB2312"/>
          <w:sz w:val="32"/>
          <w:szCs w:val="32"/>
        </w:rPr>
      </w:pPr>
      <w:r>
        <w:rPr>
          <w:rFonts w:hint="eastAsia" w:ascii="仿宋" w:hAnsi="仿宋" w:eastAsia="仿宋" w:cs="仿宋_GB2312"/>
          <w:b/>
          <w:sz w:val="32"/>
          <w:szCs w:val="32"/>
        </w:rPr>
        <w:t>26.提升酒店基础设施和服务水平。</w:t>
      </w:r>
      <w:r>
        <w:rPr>
          <w:rFonts w:hint="eastAsia" w:ascii="仿宋" w:hAnsi="仿宋" w:eastAsia="仿宋" w:cs="仿宋_GB2312"/>
          <w:bCs/>
          <w:sz w:val="32"/>
          <w:szCs w:val="32"/>
        </w:rPr>
        <w:t>围绕卫生、安全、服务等方面，促进星级饭店设施配置、硬件建设等方面对标行业一流标准，为游客提供周到、细致、满意的住宿服务。</w:t>
      </w:r>
      <w:r>
        <w:rPr>
          <w:rFonts w:hint="eastAsia" w:ascii="楷体" w:hAnsi="楷体" w:eastAsia="楷体" w:cs="楷体_GB2312"/>
          <w:sz w:val="32"/>
          <w:szCs w:val="32"/>
        </w:rPr>
        <w:t>〔牵头单位：市文体广旅局；配合单位：市公安局、市商务局、市市场监管局、市</w:t>
      </w:r>
      <w:r>
        <w:rPr>
          <w:rFonts w:hint="default" w:ascii="楷体" w:hAnsi="楷体" w:eastAsia="楷体" w:cs="楷体_GB2312"/>
          <w:sz w:val="32"/>
          <w:szCs w:val="32"/>
        </w:rPr>
        <w:t>卫</w:t>
      </w:r>
      <w:r>
        <w:rPr>
          <w:rFonts w:hint="eastAsia" w:ascii="楷体" w:hAnsi="楷体" w:eastAsia="楷体" w:cs="楷体_GB2312"/>
          <w:sz w:val="32"/>
          <w:szCs w:val="32"/>
        </w:rPr>
        <w:t>健委</w:t>
      </w:r>
      <w:r>
        <w:rPr>
          <w:rFonts w:ascii="楷体" w:hAnsi="楷体" w:eastAsia="楷体" w:cs="楷体_GB2312"/>
          <w:sz w:val="32"/>
          <w:szCs w:val="32"/>
        </w:rPr>
        <w:t>、</w:t>
      </w:r>
      <w:r>
        <w:rPr>
          <w:rFonts w:hint="eastAsia" w:ascii="楷体" w:hAnsi="楷体" w:eastAsia="楷体" w:cs="楷体_GB2312"/>
          <w:sz w:val="32"/>
          <w:szCs w:val="32"/>
        </w:rPr>
        <w:t>各县（市）区政府；完成时限：持续推进〕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仿宋"/>
          <w:bCs/>
          <w:sz w:val="32"/>
          <w:szCs w:val="32"/>
        </w:rPr>
      </w:pPr>
      <w:r>
        <w:rPr>
          <w:rFonts w:hint="eastAsia" w:ascii="仿宋" w:hAnsi="仿宋" w:eastAsia="仿宋" w:cs="仿宋_GB2312"/>
          <w:b/>
          <w:bCs/>
          <w:sz w:val="32"/>
          <w:szCs w:val="32"/>
        </w:rPr>
        <w:t>27.推动特色民宿标准化规范化</w:t>
      </w:r>
      <w:r>
        <w:rPr>
          <w:rFonts w:hint="eastAsia" w:ascii="仿宋" w:hAnsi="仿宋" w:eastAsia="仿宋" w:cs="仿宋_GB2312"/>
          <w:sz w:val="32"/>
          <w:szCs w:val="32"/>
        </w:rPr>
        <w:t>。</w:t>
      </w:r>
      <w:r>
        <w:rPr>
          <w:rFonts w:ascii="仿宋" w:hAnsi="仿宋" w:eastAsia="仿宋" w:cs="仿宋_GB2312"/>
          <w:bCs/>
          <w:sz w:val="32"/>
          <w:szCs w:val="32"/>
        </w:rPr>
        <w:t>构建“</w:t>
      </w:r>
      <w:r>
        <w:rPr>
          <w:rFonts w:hint="eastAsia" w:ascii="仿宋" w:hAnsi="仿宋" w:eastAsia="仿宋" w:cs="仿宋_GB2312"/>
          <w:bCs/>
          <w:sz w:val="32"/>
          <w:szCs w:val="32"/>
        </w:rPr>
        <w:t>牡丹江</w:t>
      </w:r>
      <w:r>
        <w:rPr>
          <w:rFonts w:ascii="仿宋" w:hAnsi="仿宋" w:eastAsia="仿宋" w:cs="仿宋_GB2312"/>
          <w:bCs/>
          <w:sz w:val="32"/>
          <w:szCs w:val="32"/>
        </w:rPr>
        <w:t>民宿”品牌，开展星级民宿评定，培育城市、森林、乡村和少数民族主题民宿，打造民宿集群与综合体；以</w:t>
      </w:r>
      <w:r>
        <w:rPr>
          <w:rFonts w:hint="eastAsia" w:ascii="仿宋" w:hAnsi="仿宋" w:eastAsia="仿宋" w:cs="仿宋_GB2312"/>
          <w:bCs/>
          <w:sz w:val="32"/>
          <w:szCs w:val="32"/>
        </w:rPr>
        <w:t>宁安、海林、西安区、雪乡</w:t>
      </w:r>
      <w:r>
        <w:rPr>
          <w:rFonts w:ascii="仿宋" w:hAnsi="仿宋" w:eastAsia="仿宋" w:cs="仿宋_GB2312"/>
          <w:bCs/>
          <w:sz w:val="32"/>
          <w:szCs w:val="32"/>
        </w:rPr>
        <w:t>等为重点，</w:t>
      </w:r>
      <w:r>
        <w:rPr>
          <w:rFonts w:hint="eastAsia" w:ascii="仿宋" w:hAnsi="仿宋" w:eastAsia="仿宋" w:cs="仿宋_GB2312"/>
          <w:bCs/>
          <w:sz w:val="32"/>
          <w:szCs w:val="32"/>
        </w:rPr>
        <w:t>评选推出十佳旅游民宿，进一步打造</w:t>
      </w:r>
      <w:r>
        <w:rPr>
          <w:rFonts w:ascii="仿宋" w:hAnsi="仿宋" w:eastAsia="仿宋" w:cs="仿宋_GB2312"/>
          <w:bCs/>
          <w:sz w:val="32"/>
          <w:szCs w:val="32"/>
        </w:rPr>
        <w:t>一批精品民宿，满足游客</w:t>
      </w:r>
      <w:r>
        <w:rPr>
          <w:rFonts w:hint="eastAsia" w:ascii="仿宋" w:hAnsi="仿宋" w:eastAsia="仿宋" w:cs="仿宋_GB2312"/>
          <w:bCs/>
          <w:sz w:val="32"/>
          <w:szCs w:val="32"/>
        </w:rPr>
        <w:t>深睡眠、望星空等</w:t>
      </w:r>
      <w:r>
        <w:rPr>
          <w:rFonts w:ascii="仿宋" w:hAnsi="仿宋" w:eastAsia="仿宋" w:cs="仿宋_GB2312"/>
          <w:bCs/>
          <w:sz w:val="32"/>
          <w:szCs w:val="32"/>
        </w:rPr>
        <w:t>多层次、多样化需求。</w:t>
      </w:r>
      <w:r>
        <w:rPr>
          <w:rFonts w:hint="eastAsia" w:ascii="楷体" w:hAnsi="楷体" w:eastAsia="楷体" w:cs="楷体_GB2312"/>
          <w:sz w:val="32"/>
          <w:szCs w:val="32"/>
        </w:rPr>
        <w:t>〔牵头单位：市文体广旅局；配合单位：各县（市）区政府、大海林林业局；完成时限：持续推进〕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仿宋"/>
          <w:b/>
          <w:bCs w:val="0"/>
          <w:sz w:val="32"/>
          <w:szCs w:val="32"/>
        </w:rPr>
      </w:pPr>
      <w:r>
        <w:rPr>
          <w:rFonts w:hint="eastAsia" w:ascii="楷体" w:hAnsi="楷体" w:eastAsia="楷体" w:cs="仿宋"/>
          <w:b/>
          <w:bCs w:val="0"/>
          <w:sz w:val="32"/>
          <w:szCs w:val="32"/>
        </w:rPr>
        <w:t>（六）优化旅游交通服务</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仿宋"/>
          <w:bCs/>
          <w:sz w:val="32"/>
          <w:szCs w:val="32"/>
        </w:rPr>
      </w:pPr>
      <w:r>
        <w:rPr>
          <w:rFonts w:hint="eastAsia" w:ascii="仿宋" w:hAnsi="仿宋" w:eastAsia="仿宋" w:cs="仿宋"/>
          <w:b/>
          <w:sz w:val="32"/>
          <w:szCs w:val="32"/>
        </w:rPr>
        <w:t>28.规范旅游交通秩序。</w:t>
      </w:r>
      <w:r>
        <w:rPr>
          <w:rFonts w:hint="eastAsia" w:ascii="仿宋" w:hAnsi="仿宋" w:eastAsia="仿宋" w:cs="仿宋_GB2312"/>
          <w:bCs/>
          <w:sz w:val="32"/>
          <w:szCs w:val="32"/>
        </w:rPr>
        <w:t>积极开展区域联合执法，在“两站一场”、重点旅游景区织密布控网格，保持“打非治违”高压态势，加强部门间合作、区域间联合，加大道路运输非法营运的整治打击力度。旅游行政部门加强对旅行社的监督管理，坚决打击雇佣未取得相应客运经营许可和未持有有效道路运输证等情况的车辆。强化旅游包车执法监督，重点整治超越许可事项经营、未持有效包车客运标志牌经营等违规运营行为。深化出租汽车市场整治，严厉查处出租汽车拒载、议价、故意绕道行驶、强行拼客、途中甩客等违法违规行为，集中整治网络预约出租汽车乱象。</w:t>
      </w:r>
      <w:r>
        <w:rPr>
          <w:rFonts w:hint="eastAsia" w:ascii="楷体" w:hAnsi="楷体" w:eastAsia="楷体" w:cs="仿宋"/>
          <w:bCs/>
          <w:sz w:val="32"/>
          <w:szCs w:val="32"/>
        </w:rPr>
        <w:t>〔牵头单位：市交通局；配合单位：市公安局，各县（市）区政府；完成时限：持续推进〕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楷体"/>
          <w:bCs/>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29.推动汽车租赁便捷化</w:t>
      </w:r>
      <w:r>
        <w:rPr>
          <w:rFonts w:hint="default" w:ascii="仿宋" w:hAnsi="仿宋" w:eastAsia="仿宋" w:cs="仿宋"/>
          <w:b/>
          <w:color w:val="000000" w:themeColor="text1"/>
          <w:sz w:val="32"/>
          <w:szCs w:val="32"/>
          <w14:textFill>
            <w14:solidFill>
              <w14:schemeClr w14:val="tx1"/>
            </w14:solidFill>
          </w14:textFill>
        </w:rPr>
        <w:t>。</w:t>
      </w:r>
      <w:r>
        <w:rPr>
          <w:rFonts w:hint="eastAsia" w:ascii="仿宋" w:hAnsi="仿宋" w:eastAsia="仿宋" w:cs="仿宋_GB2312"/>
          <w:bCs/>
          <w:sz w:val="32"/>
          <w:szCs w:val="32"/>
        </w:rPr>
        <w:t>引导汽车租赁企业在重点机场、车站等游客集散区域设立网点，为游客办理取车还车业务提供最大便利。</w:t>
      </w:r>
      <w:r>
        <w:rPr>
          <w:rFonts w:hint="eastAsia" w:ascii="楷体" w:hAnsi="楷体" w:eastAsia="楷体" w:cs="楷体"/>
          <w:bCs/>
          <w:color w:val="000000" w:themeColor="text1"/>
          <w:sz w:val="32"/>
          <w:szCs w:val="32"/>
          <w14:textFill>
            <w14:solidFill>
              <w14:schemeClr w14:val="tx1"/>
            </w14:solidFill>
          </w14:textFill>
        </w:rPr>
        <w:t>〔牵头单位：市交通局、各县（市）区政府；配合单位：</w:t>
      </w:r>
      <w:r>
        <w:rPr>
          <w:rFonts w:hint="default" w:ascii="楷体" w:hAnsi="楷体" w:eastAsia="楷体" w:cs="楷体"/>
          <w:bCs/>
          <w:color w:val="000000" w:themeColor="text1"/>
          <w:sz w:val="32"/>
          <w:szCs w:val="32"/>
          <w14:textFill>
            <w14:solidFill>
              <w14:schemeClr w14:val="tx1"/>
            </w14:solidFill>
          </w14:textFill>
        </w:rPr>
        <w:t>中国铁路</w:t>
      </w:r>
      <w:r>
        <w:rPr>
          <w:rFonts w:hint="eastAsia" w:ascii="楷体" w:hAnsi="楷体" w:eastAsia="楷体" w:cs="楷体"/>
          <w:bCs/>
          <w:color w:val="000000" w:themeColor="text1"/>
          <w:sz w:val="32"/>
          <w:szCs w:val="32"/>
          <w14:textFill>
            <w14:solidFill>
              <w14:schemeClr w14:val="tx1"/>
            </w14:solidFill>
          </w14:textFill>
        </w:rPr>
        <w:t>哈尔滨局集团</w:t>
      </w:r>
      <w:r>
        <w:rPr>
          <w:rFonts w:hint="default" w:ascii="楷体" w:hAnsi="楷体" w:eastAsia="楷体" w:cs="楷体"/>
          <w:bCs/>
          <w:color w:val="000000" w:themeColor="text1"/>
          <w:sz w:val="32"/>
          <w:szCs w:val="32"/>
          <w14:textFill>
            <w14:solidFill>
              <w14:schemeClr w14:val="tx1"/>
            </w14:solidFill>
          </w14:textFill>
        </w:rPr>
        <w:t>有限公司</w:t>
      </w:r>
      <w:r>
        <w:rPr>
          <w:rFonts w:hint="eastAsia" w:ascii="楷体" w:hAnsi="楷体" w:eastAsia="楷体" w:cs="楷体"/>
          <w:bCs/>
          <w:color w:val="000000" w:themeColor="text1"/>
          <w:sz w:val="32"/>
          <w:szCs w:val="32"/>
          <w14:textFill>
            <w14:solidFill>
              <w14:schemeClr w14:val="tx1"/>
            </w14:solidFill>
          </w14:textFill>
        </w:rPr>
        <w:t>牡丹江站、</w:t>
      </w:r>
      <w:r>
        <w:rPr>
          <w:rFonts w:hint="default" w:ascii="楷体" w:hAnsi="楷体" w:eastAsia="楷体" w:cs="楷体"/>
          <w:bCs/>
          <w:color w:val="000000" w:themeColor="text1"/>
          <w:sz w:val="32"/>
          <w:szCs w:val="32"/>
          <w14:textFill>
            <w14:solidFill>
              <w14:schemeClr w14:val="tx1"/>
            </w14:solidFill>
          </w14:textFill>
        </w:rPr>
        <w:t>黑龙江省机场管理有限公司</w:t>
      </w:r>
      <w:r>
        <w:rPr>
          <w:rFonts w:hint="eastAsia" w:ascii="楷体" w:hAnsi="楷体" w:eastAsia="楷体" w:cs="楷体"/>
          <w:bCs/>
          <w:color w:val="000000" w:themeColor="text1"/>
          <w:sz w:val="32"/>
          <w:szCs w:val="32"/>
          <w14:textFill>
            <w14:solidFill>
              <w14:schemeClr w14:val="tx1"/>
            </w14:solidFill>
          </w14:textFill>
        </w:rPr>
        <w:t>牡丹江机场</w:t>
      </w:r>
      <w:r>
        <w:rPr>
          <w:rFonts w:hint="default" w:ascii="楷体" w:hAnsi="楷体" w:eastAsia="楷体" w:cs="楷体"/>
          <w:bCs/>
          <w:color w:val="000000" w:themeColor="text1"/>
          <w:sz w:val="32"/>
          <w:szCs w:val="32"/>
          <w14:textFill>
            <w14:solidFill>
              <w14:schemeClr w14:val="tx1"/>
            </w14:solidFill>
          </w14:textFill>
        </w:rPr>
        <w:t>分公司</w:t>
      </w:r>
      <w:r>
        <w:rPr>
          <w:rFonts w:hint="eastAsia" w:ascii="楷体" w:hAnsi="楷体" w:eastAsia="楷体" w:cs="楷体"/>
          <w:bCs/>
          <w:color w:val="000000" w:themeColor="text1"/>
          <w:sz w:val="32"/>
          <w:szCs w:val="32"/>
          <w14:textFill>
            <w14:solidFill>
              <w14:schemeClr w14:val="tx1"/>
            </w14:solidFill>
          </w14:textFill>
        </w:rPr>
        <w:t>；完成时限：持续推进〕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楷体"/>
          <w:bCs/>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30.完善自驾游基础保障。</w:t>
      </w:r>
      <w:r>
        <w:rPr>
          <w:rFonts w:hint="eastAsia" w:ascii="仿宋" w:hAnsi="仿宋" w:eastAsia="仿宋" w:cs="仿宋_GB2312"/>
          <w:bCs/>
          <w:sz w:val="32"/>
          <w:szCs w:val="32"/>
        </w:rPr>
        <w:t>围绕自驾游主题线路，加强配套交通、观景平台、服务区厕所、加油站、通信信号、自驾游营地等配套建设，加强沿线景观营造，丰富自驾车全域旅游线路产品。</w:t>
      </w:r>
      <w:r>
        <w:rPr>
          <w:rFonts w:hint="eastAsia" w:ascii="楷体" w:hAnsi="楷体" w:eastAsia="楷体" w:cs="楷体"/>
          <w:bCs/>
          <w:color w:val="000000" w:themeColor="text1"/>
          <w:sz w:val="32"/>
          <w:szCs w:val="32"/>
          <w14:textFill>
            <w14:solidFill>
              <w14:schemeClr w14:val="tx1"/>
            </w14:solidFill>
          </w14:textFill>
        </w:rPr>
        <w:t>〔牵头单位：各县（市）区政府；配合单位：市文</w:t>
      </w:r>
      <w:r>
        <w:rPr>
          <w:rFonts w:ascii="楷体" w:hAnsi="楷体" w:eastAsia="楷体" w:cs="楷体"/>
          <w:bCs/>
          <w:color w:val="000000" w:themeColor="text1"/>
          <w:sz w:val="32"/>
          <w:szCs w:val="32"/>
          <w14:textFill>
            <w14:solidFill>
              <w14:schemeClr w14:val="tx1"/>
            </w14:solidFill>
          </w14:textFill>
        </w:rPr>
        <w:t>体广</w:t>
      </w:r>
      <w:r>
        <w:rPr>
          <w:rFonts w:hint="eastAsia" w:ascii="楷体" w:hAnsi="楷体" w:eastAsia="楷体" w:cs="楷体"/>
          <w:bCs/>
          <w:color w:val="000000" w:themeColor="text1"/>
          <w:sz w:val="32"/>
          <w:szCs w:val="32"/>
          <w14:textFill>
            <w14:solidFill>
              <w14:schemeClr w14:val="tx1"/>
            </w14:solidFill>
          </w14:textFill>
        </w:rPr>
        <w:t>旅局</w:t>
      </w:r>
      <w:r>
        <w:rPr>
          <w:rFonts w:hint="eastAsia" w:ascii="楷体" w:hAnsi="楷体" w:eastAsia="楷体" w:cs="楷体"/>
          <w:bCs/>
          <w:color w:val="000000" w:themeColor="text1"/>
          <w:sz w:val="32"/>
          <w:szCs w:val="32"/>
          <w:lang w:eastAsia="zh-CN"/>
          <w14:textFill>
            <w14:solidFill>
              <w14:schemeClr w14:val="tx1"/>
            </w14:solidFill>
          </w14:textFill>
        </w:rPr>
        <w:t>、</w:t>
      </w:r>
      <w:r>
        <w:rPr>
          <w:rFonts w:hint="eastAsia" w:ascii="楷体" w:hAnsi="楷体" w:eastAsia="楷体" w:cs="楷体"/>
          <w:bCs/>
          <w:color w:val="000000" w:themeColor="text1"/>
          <w:sz w:val="32"/>
          <w:szCs w:val="32"/>
          <w14:textFill>
            <w14:solidFill>
              <w14:schemeClr w14:val="tx1"/>
            </w14:solidFill>
          </w14:textFill>
        </w:rPr>
        <w:t>市交通局，完成时限：持续推进〕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仿宋"/>
          <w:bCs/>
          <w:sz w:val="32"/>
          <w:szCs w:val="32"/>
        </w:rPr>
      </w:pPr>
      <w:r>
        <w:rPr>
          <w:rFonts w:hint="eastAsia" w:ascii="仿宋" w:hAnsi="仿宋" w:eastAsia="仿宋" w:cs="仿宋_GB2312"/>
          <w:b/>
          <w:sz w:val="32"/>
          <w:szCs w:val="32"/>
        </w:rPr>
        <w:t>31.保障旅游交通安全。</w:t>
      </w:r>
      <w:r>
        <w:rPr>
          <w:rFonts w:hint="eastAsia" w:ascii="仿宋" w:hAnsi="仿宋" w:eastAsia="仿宋" w:cs="仿宋_GB2312"/>
          <w:bCs/>
          <w:sz w:val="32"/>
          <w:szCs w:val="32"/>
        </w:rPr>
        <w:t>加强对旅行社包车的安全管理，重点检查“五不租”要求落实情况，规范旅行社租车行为，防范交通安全事故，筑牢道路交通安全防线。文旅、气象、公安等部门及时发布天气、道路等预警预报信息，引导旅游企业提前应对，确保游客安全合理出行，营造安全稳定的旅游环境。</w:t>
      </w:r>
      <w:r>
        <w:rPr>
          <w:rFonts w:hint="eastAsia" w:ascii="楷体" w:hAnsi="楷体" w:eastAsia="楷体" w:cs="仿宋"/>
          <w:bCs/>
          <w:sz w:val="32"/>
          <w:szCs w:val="32"/>
        </w:rPr>
        <w:t>〔牵头单位：市公安局、市文体广旅局、市交通局；配合单位：</w:t>
      </w:r>
      <w:r>
        <w:rPr>
          <w:rFonts w:ascii="楷体" w:hAnsi="楷体" w:eastAsia="楷体" w:cs="仿宋"/>
          <w:bCs/>
          <w:sz w:val="32"/>
          <w:szCs w:val="32"/>
        </w:rPr>
        <w:t>市</w:t>
      </w:r>
      <w:r>
        <w:rPr>
          <w:rFonts w:hint="eastAsia" w:ascii="楷体" w:hAnsi="楷体" w:eastAsia="楷体" w:cs="楷体"/>
          <w:bCs/>
          <w:sz w:val="32"/>
          <w:szCs w:val="32"/>
        </w:rPr>
        <w:t>旅游工作联席会议相关成员单位、</w:t>
      </w:r>
      <w:r>
        <w:rPr>
          <w:rFonts w:hint="eastAsia" w:ascii="楷体" w:hAnsi="楷体" w:eastAsia="楷体" w:cs="仿宋"/>
          <w:bCs/>
          <w:sz w:val="32"/>
          <w:szCs w:val="32"/>
        </w:rPr>
        <w:t>各县（市）区政府；完成时限：持续推进〕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楷体"/>
          <w:b/>
          <w:bCs w:val="0"/>
          <w:color w:val="000000" w:themeColor="text1"/>
          <w:sz w:val="32"/>
          <w:szCs w:val="32"/>
          <w14:textFill>
            <w14:solidFill>
              <w14:schemeClr w14:val="tx1"/>
            </w14:solidFill>
          </w14:textFill>
        </w:rPr>
      </w:pPr>
      <w:r>
        <w:rPr>
          <w:rFonts w:hint="eastAsia" w:ascii="楷体" w:hAnsi="楷体" w:eastAsia="楷体" w:cs="楷体"/>
          <w:b/>
          <w:bCs w:val="0"/>
          <w:color w:val="000000" w:themeColor="text1"/>
          <w:sz w:val="32"/>
          <w:szCs w:val="32"/>
          <w14:textFill>
            <w14:solidFill>
              <w14:schemeClr w14:val="tx1"/>
            </w14:solidFill>
          </w14:textFill>
        </w:rPr>
        <w:t>（七）优化旅游服务和基础设施</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bCs/>
          <w:sz w:val="32"/>
          <w:szCs w:val="32"/>
        </w:rPr>
      </w:pPr>
      <w:r>
        <w:rPr>
          <w:rFonts w:hint="eastAsia" w:ascii="仿宋" w:hAnsi="仿宋" w:eastAsia="仿宋" w:cs="仿宋_GB2312"/>
          <w:b/>
          <w:bCs/>
          <w:sz w:val="32"/>
          <w:szCs w:val="32"/>
        </w:rPr>
        <w:t>32.完善“文旅体验官”制度。</w:t>
      </w:r>
      <w:r>
        <w:rPr>
          <w:rFonts w:hint="eastAsia" w:ascii="仿宋" w:hAnsi="仿宋" w:eastAsia="仿宋" w:cs="仿宋_GB2312"/>
          <w:bCs/>
          <w:sz w:val="32"/>
          <w:szCs w:val="32"/>
        </w:rPr>
        <w:t>持续推动“文旅体验官”制度落实，积极招募“文旅体验官”，围绕文旅场所，从游客角度出发，在服务、安全、交通、卫生、购物、餐饮等涉旅要素方面进行体验式监督，提出建设性意见，推动解决影响游客旅游体验的难点、堵点问题，不断提升游客满意度、舒适度、称心度。</w:t>
      </w:r>
      <w:r>
        <w:rPr>
          <w:rFonts w:hint="eastAsia" w:ascii="楷体" w:hAnsi="楷体" w:eastAsia="楷体" w:cs="楷体"/>
          <w:sz w:val="32"/>
          <w:szCs w:val="32"/>
        </w:rPr>
        <w:t>〔牵头单位：市文体广旅局；配合单位：镜泊湖管委会、各县（市）区政府、大海林林业局、市</w:t>
      </w:r>
      <w:r>
        <w:rPr>
          <w:rFonts w:hint="eastAsia" w:ascii="楷体" w:hAnsi="楷体" w:eastAsia="楷体" w:cs="楷体"/>
          <w:bCs/>
          <w:sz w:val="32"/>
          <w:szCs w:val="32"/>
        </w:rPr>
        <w:t>旅游工作联席会议相关成员单位</w:t>
      </w:r>
      <w:r>
        <w:rPr>
          <w:rFonts w:hint="eastAsia" w:ascii="楷体" w:hAnsi="楷体" w:eastAsia="楷体" w:cs="楷体"/>
          <w:sz w:val="32"/>
          <w:szCs w:val="32"/>
        </w:rPr>
        <w:t>；完成时限：持续推进〕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仿宋_GB2312" w:hAnsi="仿宋_GB2312" w:eastAsia="仿宋_GB2312" w:cs="仿宋_GB2312"/>
          <w:bCs/>
          <w:sz w:val="32"/>
          <w:szCs w:val="32"/>
        </w:rPr>
      </w:pPr>
      <w:r>
        <w:rPr>
          <w:rFonts w:hint="eastAsia" w:ascii="仿宋" w:hAnsi="仿宋" w:eastAsia="仿宋" w:cs="仿宋_GB2312"/>
          <w:b/>
          <w:bCs/>
          <w:sz w:val="32"/>
          <w:szCs w:val="32"/>
        </w:rPr>
        <w:t>33.落实旅游企业“首席质量官”制度。</w:t>
      </w:r>
      <w:r>
        <w:rPr>
          <w:rFonts w:hint="eastAsia" w:ascii="仿宋" w:hAnsi="仿宋" w:eastAsia="仿宋" w:cs="仿宋_GB2312"/>
          <w:bCs/>
          <w:sz w:val="32"/>
          <w:szCs w:val="32"/>
        </w:rPr>
        <w:t>进一步鼓励和支持旅游行业建立健全质量管理体系，由各旅游企业按照标准设立“首席质量官”，落实旅游行业质量建设主体责任，促进旅游企业创新质量服务管理模式。</w:t>
      </w:r>
      <w:r>
        <w:rPr>
          <w:rFonts w:hint="eastAsia" w:ascii="楷体" w:hAnsi="楷体" w:eastAsia="楷体" w:cs="楷体"/>
          <w:sz w:val="32"/>
          <w:szCs w:val="32"/>
        </w:rPr>
        <w:t>〔牵头单位：市文体广旅局；配合单位：各县（市）区政府；完成时限：持续推进〕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bCs/>
          <w:sz w:val="32"/>
          <w:szCs w:val="32"/>
        </w:rPr>
      </w:pPr>
      <w:r>
        <w:rPr>
          <w:rFonts w:hint="eastAsia" w:ascii="仿宋" w:hAnsi="仿宋" w:eastAsia="仿宋" w:cs="仿宋_GB2312"/>
          <w:b/>
          <w:bCs/>
          <w:sz w:val="32"/>
          <w:szCs w:val="32"/>
        </w:rPr>
        <w:t>34.提升从业人员能力素质。</w:t>
      </w:r>
      <w:r>
        <w:rPr>
          <w:rFonts w:hint="eastAsia" w:ascii="仿宋" w:hAnsi="仿宋" w:eastAsia="仿宋" w:cs="仿宋_GB2312"/>
          <w:bCs/>
          <w:sz w:val="32"/>
          <w:szCs w:val="32"/>
        </w:rPr>
        <w:t>加强导游队伍建设，严格规范导游执业行为，建立导游行业“正负面清单”，评选“龙江服务之星”，实施“龙江金牌导游”培养计划，推进导游服务供给与游客消费需求更加匹配。加大对旅行社、景区景点从业人员的培训指导，提高涉旅行业服务水平。</w:t>
      </w:r>
      <w:r>
        <w:rPr>
          <w:rFonts w:hint="eastAsia" w:ascii="楷体" w:hAnsi="楷体" w:eastAsia="楷体" w:cs="楷体"/>
          <w:sz w:val="32"/>
          <w:szCs w:val="32"/>
        </w:rPr>
        <w:t>〔牵头单位：市文体广旅局；配合单位：镜泊湖管委会、镜泊湖旅游集团、大海林林业局、各县（市）区政府；完成时限：持续推进〕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sz w:val="32"/>
          <w:szCs w:val="32"/>
        </w:rPr>
      </w:pPr>
      <w:r>
        <w:rPr>
          <w:rFonts w:hint="eastAsia" w:ascii="仿宋" w:hAnsi="仿宋" w:eastAsia="仿宋" w:cs="仿宋_GB2312"/>
          <w:b/>
          <w:sz w:val="32"/>
          <w:szCs w:val="32"/>
        </w:rPr>
        <w:t>35.提升旅游景区基础建设。</w:t>
      </w:r>
      <w:r>
        <w:rPr>
          <w:rFonts w:hint="eastAsia" w:ascii="仿宋" w:hAnsi="仿宋" w:eastAsia="仿宋" w:cs="仿宋_GB2312"/>
          <w:bCs/>
          <w:sz w:val="32"/>
          <w:szCs w:val="32"/>
        </w:rPr>
        <w:t>以基础设施和服务水平为重点，不断完善提升A级旅游景区指示标识、安全设施、停车场、旅游厕所、游客服务中心、智慧旅游平台等基础设施，引导景区推进公共充电基础设施建设，优先在4A级以上重点景区设立电动汽车公共充电区域，进一步丰富景区业态、提升服务品质、提供便捷游览、保证旅游安全，提升游客满意度。</w:t>
      </w:r>
      <w:r>
        <w:rPr>
          <w:rFonts w:hint="eastAsia" w:ascii="楷体" w:hAnsi="楷体" w:eastAsia="楷体" w:cs="楷体"/>
          <w:sz w:val="32"/>
          <w:szCs w:val="32"/>
        </w:rPr>
        <w:t>〔牵头单位：市文体广旅局；配合单位：镜泊湖管委会、镜泊湖旅游集团、大海林林业局、柴河林业局、各县（市）区政府；完成时限：持续推进〕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bCs/>
          <w:sz w:val="32"/>
          <w:szCs w:val="32"/>
        </w:rPr>
      </w:pPr>
      <w:r>
        <w:rPr>
          <w:rFonts w:hint="eastAsia" w:ascii="仿宋" w:hAnsi="仿宋" w:eastAsia="仿宋" w:cs="仿宋_GB2312"/>
          <w:b/>
          <w:bCs/>
          <w:sz w:val="32"/>
          <w:szCs w:val="32"/>
        </w:rPr>
        <w:t>36.推动文旅产业提质扩容。</w:t>
      </w:r>
      <w:r>
        <w:rPr>
          <w:rFonts w:hint="eastAsia" w:ascii="仿宋" w:hAnsi="仿宋" w:eastAsia="仿宋" w:cs="仿宋_GB2312"/>
          <w:bCs/>
          <w:sz w:val="32"/>
          <w:szCs w:val="32"/>
        </w:rPr>
        <w:t>立足现代旅游消费需求，推动</w:t>
      </w:r>
      <w:r>
        <w:rPr>
          <w:rFonts w:ascii="仿宋" w:hAnsi="仿宋" w:eastAsia="仿宋" w:cs="仿宋_GB2312"/>
          <w:bCs/>
          <w:sz w:val="32"/>
          <w:szCs w:val="32"/>
        </w:rPr>
        <w:t>文旅产业与</w:t>
      </w:r>
      <w:r>
        <w:rPr>
          <w:rFonts w:hint="eastAsia" w:ascii="仿宋" w:hAnsi="仿宋" w:eastAsia="仿宋" w:cs="仿宋_GB2312"/>
          <w:bCs/>
          <w:sz w:val="32"/>
          <w:szCs w:val="32"/>
        </w:rPr>
        <w:t>其他</w:t>
      </w:r>
      <w:r>
        <w:rPr>
          <w:rFonts w:ascii="仿宋" w:hAnsi="仿宋" w:eastAsia="仿宋" w:cs="仿宋_GB2312"/>
          <w:bCs/>
          <w:sz w:val="32"/>
          <w:szCs w:val="32"/>
        </w:rPr>
        <w:t>相关产业深度融合</w:t>
      </w:r>
      <w:r>
        <w:rPr>
          <w:rFonts w:hint="eastAsia" w:ascii="仿宋" w:hAnsi="仿宋" w:eastAsia="仿宋" w:cs="仿宋_GB2312"/>
          <w:bCs/>
          <w:sz w:val="32"/>
          <w:szCs w:val="32"/>
        </w:rPr>
        <w:t>。不断加强文旅产业招商引资，推动休闲度假、旅游康养、文化娱乐等文旅产业项目落地，以项目带动发展，推进文旅产业转型升级提质扩容。</w:t>
      </w:r>
      <w:r>
        <w:rPr>
          <w:rFonts w:hint="eastAsia" w:ascii="楷体" w:hAnsi="楷体" w:eastAsia="楷体" w:cs="楷体"/>
          <w:bCs/>
          <w:sz w:val="32"/>
          <w:szCs w:val="32"/>
        </w:rPr>
        <w:t>〔牵头单位：</w:t>
      </w:r>
      <w:r>
        <w:rPr>
          <w:rFonts w:hint="eastAsia" w:ascii="楷体" w:hAnsi="楷体" w:eastAsia="楷体" w:cs="楷体"/>
          <w:sz w:val="32"/>
          <w:szCs w:val="32"/>
        </w:rPr>
        <w:t>各县（市）区政府</w:t>
      </w:r>
      <w:r>
        <w:rPr>
          <w:rFonts w:hint="eastAsia" w:ascii="楷体" w:hAnsi="楷体" w:eastAsia="楷体" w:cs="楷体"/>
          <w:bCs/>
          <w:sz w:val="32"/>
          <w:szCs w:val="32"/>
        </w:rPr>
        <w:t>；配合单位：市旅游工作联席会议相关成员单位；完成时限：持续推进〕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sz w:val="32"/>
          <w:szCs w:val="32"/>
        </w:rPr>
      </w:pPr>
      <w:r>
        <w:rPr>
          <w:rFonts w:hint="eastAsia" w:ascii="仿宋" w:hAnsi="仿宋" w:eastAsia="仿宋" w:cs="仿宋_GB2312"/>
          <w:b/>
          <w:bCs/>
          <w:sz w:val="32"/>
          <w:szCs w:val="32"/>
          <w:shd w:val="clear" w:color="auto" w:fill="FFFFFF"/>
        </w:rPr>
        <w:t>37.推进智慧旅游建设。</w:t>
      </w:r>
      <w:r>
        <w:rPr>
          <w:rFonts w:hint="eastAsia" w:ascii="仿宋" w:hAnsi="仿宋" w:eastAsia="仿宋" w:cs="仿宋_GB2312"/>
          <w:bCs/>
          <w:sz w:val="32"/>
          <w:szCs w:val="32"/>
        </w:rPr>
        <w:t>积极推广应用“一部手机游牡丹江”小程序，为游客提供本地旅游攻略、旅游信息查询和内容发布等覆盖全旅游场景的线上服务，聚合景区、酒店民宿、出行信息等板块，为游客提供便捷的一站式旅游信息服务。支持“中俄跨境无障碍服务”示范项目建设，力争实现中俄跨境旅游无障碍服务，提升游客数字化体验。</w:t>
      </w:r>
      <w:r>
        <w:rPr>
          <w:rFonts w:hint="eastAsia" w:ascii="楷体" w:hAnsi="楷体" w:eastAsia="楷体" w:cs="楷体"/>
          <w:sz w:val="32"/>
          <w:szCs w:val="32"/>
        </w:rPr>
        <w:t>〔牵头单位：市文体广旅局；配合单位：市外事办、各县（市）区政府；完成时限：持续推进〕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仿宋"/>
          <w:b/>
          <w:bCs w:val="0"/>
          <w:sz w:val="32"/>
          <w:szCs w:val="32"/>
        </w:rPr>
      </w:pPr>
      <w:r>
        <w:rPr>
          <w:rFonts w:hint="eastAsia" w:ascii="楷体" w:hAnsi="楷体" w:eastAsia="楷体" w:cs="楷体"/>
          <w:b/>
          <w:bCs w:val="0"/>
          <w:sz w:val="32"/>
          <w:szCs w:val="32"/>
        </w:rPr>
        <w:t>（八）维护旅游市场环境安全有序</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bCs/>
          <w:sz w:val="32"/>
          <w:szCs w:val="32"/>
        </w:rPr>
      </w:pPr>
      <w:r>
        <w:rPr>
          <w:rFonts w:hint="eastAsia" w:ascii="仿宋" w:hAnsi="仿宋" w:eastAsia="仿宋" w:cs="仿宋_GB2312"/>
          <w:b/>
          <w:sz w:val="32"/>
          <w:szCs w:val="32"/>
        </w:rPr>
        <w:t>38.开展夏季旅游市场专项整治行动。</w:t>
      </w:r>
      <w:r>
        <w:rPr>
          <w:rFonts w:hint="eastAsia" w:ascii="仿宋" w:hAnsi="仿宋" w:eastAsia="仿宋" w:cs="仿宋_GB2312"/>
          <w:bCs/>
          <w:sz w:val="32"/>
          <w:szCs w:val="32"/>
        </w:rPr>
        <w:t>全面复盘旅游市场问题和不足，落实分管部门主体责任，制定长效整治措施。各县（市）区要围绕热点旅游线路和节点，实施“网格化”监管，严格实行先行赔付机制。要加大夏季旅游市场秩序专项整治，集中查处曝光一批社会反映强烈、情节恶劣的违法违规经营案件。</w:t>
      </w:r>
      <w:r>
        <w:rPr>
          <w:rFonts w:hint="eastAsia" w:ascii="楷体" w:hAnsi="楷体" w:eastAsia="楷体" w:cs="楷体"/>
          <w:bCs/>
          <w:sz w:val="32"/>
          <w:szCs w:val="32"/>
        </w:rPr>
        <w:t>〔牵头单位：市文体广旅局；配合单位：市旅游工作联席会议相关成员单位、</w:t>
      </w:r>
      <w:r>
        <w:rPr>
          <w:rFonts w:hint="eastAsia" w:ascii="楷体" w:hAnsi="楷体" w:eastAsia="楷体" w:cs="楷体"/>
          <w:sz w:val="32"/>
          <w:szCs w:val="32"/>
        </w:rPr>
        <w:t>各县（市）区政府</w:t>
      </w:r>
      <w:r>
        <w:rPr>
          <w:rFonts w:hint="eastAsia" w:ascii="楷体" w:hAnsi="楷体" w:eastAsia="楷体" w:cs="楷体"/>
          <w:bCs/>
          <w:sz w:val="32"/>
          <w:szCs w:val="32"/>
        </w:rPr>
        <w:t>；完成时限：持续推进〕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bCs/>
          <w:sz w:val="32"/>
          <w:szCs w:val="32"/>
        </w:rPr>
      </w:pPr>
      <w:r>
        <w:rPr>
          <w:rFonts w:hint="eastAsia" w:ascii="仿宋" w:hAnsi="仿宋" w:eastAsia="仿宋" w:cs="仿宋_GB2312"/>
          <w:b/>
          <w:sz w:val="32"/>
          <w:szCs w:val="32"/>
        </w:rPr>
        <w:t>39.强化涉旅领域安全生产。</w:t>
      </w:r>
      <w:r>
        <w:rPr>
          <w:rFonts w:hint="eastAsia" w:ascii="仿宋" w:hAnsi="仿宋" w:eastAsia="仿宋" w:cs="仿宋_GB2312"/>
          <w:sz w:val="32"/>
          <w:szCs w:val="32"/>
        </w:rPr>
        <w:t>落实文化和旅游领域安全生产治本攻坚三年行动，按照《牡丹江市旅游景区消防安全管理办法》，加强畅通“生命通道”专项治理，强化特种设备</w:t>
      </w:r>
      <w:r>
        <w:rPr>
          <w:rFonts w:hint="eastAsia" w:ascii="仿宋" w:hAnsi="仿宋" w:eastAsia="仿宋" w:cs="仿宋_GB2312"/>
          <w:sz w:val="32"/>
          <w:szCs w:val="32"/>
          <w:lang w:eastAsia="zh-CN"/>
        </w:rPr>
        <w:t>和电动自行车全链条安全监管，</w:t>
      </w:r>
      <w:r>
        <w:rPr>
          <w:rFonts w:hint="eastAsia" w:ascii="仿宋" w:hAnsi="仿宋" w:eastAsia="仿宋" w:cs="仿宋_GB2312"/>
          <w:sz w:val="32"/>
          <w:szCs w:val="32"/>
        </w:rPr>
        <w:t>组织安全生产培训和应急演练，落实文旅安全官制度，开展旅游景区、等级旅游民宿、大型文旅活动等重点区域的服务督导，加大对旅游景区内及周边的餐饮单位食品安全</w:t>
      </w:r>
      <w:r>
        <w:rPr>
          <w:rFonts w:hint="eastAsia" w:ascii="仿宋" w:hAnsi="仿宋" w:eastAsia="仿宋" w:cs="仿宋_GB2312"/>
          <w:sz w:val="32"/>
          <w:szCs w:val="32"/>
          <w:lang w:eastAsia="zh-CN"/>
        </w:rPr>
        <w:t>、燃气安全</w:t>
      </w:r>
      <w:r>
        <w:rPr>
          <w:rFonts w:hint="eastAsia" w:ascii="仿宋" w:hAnsi="仿宋" w:eastAsia="仿宋" w:cs="仿宋_GB2312"/>
          <w:sz w:val="32"/>
          <w:szCs w:val="32"/>
        </w:rPr>
        <w:t>和公共场所卫生安全检查力度，确保涉旅领域安全有序。</w:t>
      </w:r>
      <w:r>
        <w:rPr>
          <w:rFonts w:hint="eastAsia" w:ascii="楷体" w:hAnsi="楷体" w:eastAsia="楷体" w:cs="楷体"/>
          <w:bCs/>
          <w:sz w:val="32"/>
          <w:szCs w:val="32"/>
        </w:rPr>
        <w:t>〔牵头单位：市文体广旅局、市市场监管局、市应急管理局、市卫健委、市消防救援支队；配合单位：</w:t>
      </w:r>
      <w:r>
        <w:rPr>
          <w:rFonts w:hint="eastAsia" w:ascii="楷体" w:hAnsi="楷体" w:eastAsia="楷体" w:cs="楷体"/>
          <w:sz w:val="32"/>
          <w:szCs w:val="32"/>
        </w:rPr>
        <w:t>各县（市）区政府</w:t>
      </w:r>
      <w:r>
        <w:rPr>
          <w:rFonts w:hint="eastAsia" w:ascii="楷体" w:hAnsi="楷体" w:eastAsia="楷体" w:cs="楷体"/>
          <w:bCs/>
          <w:sz w:val="32"/>
          <w:szCs w:val="32"/>
        </w:rPr>
        <w:t>；完成时限：持续推进〕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bCs/>
          <w:sz w:val="32"/>
          <w:szCs w:val="32"/>
        </w:rPr>
      </w:pPr>
      <w:r>
        <w:rPr>
          <w:rFonts w:hint="eastAsia" w:ascii="仿宋" w:hAnsi="仿宋" w:eastAsia="仿宋" w:cs="仿宋_GB2312"/>
          <w:b/>
          <w:sz w:val="32"/>
          <w:szCs w:val="32"/>
        </w:rPr>
        <w:t>40.正向引导社会舆论。</w:t>
      </w:r>
      <w:r>
        <w:rPr>
          <w:rFonts w:hint="eastAsia" w:ascii="仿宋" w:hAnsi="仿宋" w:eastAsia="仿宋" w:cs="仿宋_GB2312"/>
          <w:bCs/>
          <w:sz w:val="32"/>
          <w:szCs w:val="32"/>
        </w:rPr>
        <w:t>建立舆情引导处置专班，实行旅游市场舆情动态监测，分析研判舆情发展态势，依法依规妥善处置，正向引导社会舆论。</w:t>
      </w:r>
      <w:r>
        <w:rPr>
          <w:rFonts w:hint="eastAsia" w:ascii="楷体" w:hAnsi="楷体" w:eastAsia="楷体" w:cs="楷体"/>
          <w:bCs/>
          <w:sz w:val="32"/>
          <w:szCs w:val="32"/>
        </w:rPr>
        <w:t>〔牵头单位：市委宣传部、市委网信办、市文体广旅局；配合单位：市旅游工作联席会议相关成员单位、</w:t>
      </w:r>
      <w:r>
        <w:rPr>
          <w:rFonts w:hint="eastAsia" w:ascii="楷体" w:hAnsi="楷体" w:eastAsia="楷体" w:cs="楷体"/>
          <w:sz w:val="32"/>
          <w:szCs w:val="32"/>
        </w:rPr>
        <w:t>各县（市）区政府</w:t>
      </w:r>
      <w:r>
        <w:rPr>
          <w:rFonts w:hint="eastAsia" w:ascii="楷体" w:hAnsi="楷体" w:eastAsia="楷体" w:cs="楷体"/>
          <w:bCs/>
          <w:sz w:val="32"/>
          <w:szCs w:val="32"/>
        </w:rPr>
        <w:t>；完成时限：2024年9月底前〕</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楷体"/>
          <w:b/>
          <w:bCs w:val="0"/>
          <w:sz w:val="32"/>
          <w:szCs w:val="32"/>
        </w:rPr>
      </w:pPr>
      <w:r>
        <w:rPr>
          <w:rFonts w:hint="eastAsia" w:ascii="楷体" w:hAnsi="楷体" w:eastAsia="楷体" w:cs="楷体"/>
          <w:b/>
          <w:bCs w:val="0"/>
          <w:sz w:val="32"/>
          <w:szCs w:val="32"/>
        </w:rPr>
        <w:t>（九）持续开展文旅推广营销</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仿宋"/>
          <w:bCs/>
          <w:color w:val="000000" w:themeColor="text1"/>
          <w:sz w:val="32"/>
          <w:szCs w:val="32"/>
          <w14:textFill>
            <w14:solidFill>
              <w14:schemeClr w14:val="tx1"/>
            </w14:solidFill>
          </w14:textFill>
        </w:rPr>
      </w:pPr>
      <w:r>
        <w:rPr>
          <w:rFonts w:hint="eastAsia" w:ascii="仿宋" w:hAnsi="仿宋" w:eastAsia="仿宋" w:cs="仿宋"/>
          <w:b/>
          <w:sz w:val="32"/>
          <w:szCs w:val="32"/>
        </w:rPr>
        <w:t>41.加大主流媒体宣推力度。</w:t>
      </w:r>
      <w:r>
        <w:rPr>
          <w:rFonts w:ascii="仿宋" w:hAnsi="仿宋" w:eastAsia="仿宋"/>
          <w:color w:val="000000"/>
          <w:sz w:val="32"/>
          <w:szCs w:val="32"/>
        </w:rPr>
        <w:t>推动央媒省媒、内宣外宣、网上网下一体宣推</w:t>
      </w:r>
      <w:r>
        <w:rPr>
          <w:rFonts w:hint="eastAsia" w:ascii="仿宋" w:hAnsi="仿宋" w:eastAsia="仿宋"/>
          <w:color w:val="000000"/>
          <w:sz w:val="32"/>
          <w:szCs w:val="32"/>
        </w:rPr>
        <w:t>。</w:t>
      </w:r>
      <w:r>
        <w:rPr>
          <w:rFonts w:hint="eastAsia" w:ascii="仿宋" w:hAnsi="仿宋" w:eastAsia="仿宋" w:cs="仿宋"/>
          <w:bCs/>
          <w:color w:val="000000"/>
          <w:sz w:val="32"/>
          <w:szCs w:val="32"/>
        </w:rPr>
        <w:t>加强“冬赏冰雪夏纳凉，寒来暑往牡丹江”形</w:t>
      </w:r>
      <w:r>
        <w:rPr>
          <w:rFonts w:hint="eastAsia" w:ascii="仿宋" w:hAnsi="仿宋" w:eastAsia="仿宋" w:cs="仿宋"/>
          <w:bCs/>
          <w:sz w:val="32"/>
          <w:szCs w:val="32"/>
        </w:rPr>
        <w:t>象宣传，</w:t>
      </w:r>
      <w:r>
        <w:rPr>
          <w:rFonts w:hint="eastAsia" w:ascii="仿宋" w:hAnsi="仿宋" w:eastAsia="仿宋"/>
          <w:sz w:val="32"/>
          <w:szCs w:val="32"/>
        </w:rPr>
        <w:t>开展</w:t>
      </w:r>
      <w:r>
        <w:rPr>
          <w:rFonts w:hint="eastAsia" w:ascii="仿宋" w:hAnsi="仿宋" w:eastAsia="仿宋" w:cs="仿宋"/>
          <w:bCs/>
          <w:sz w:val="32"/>
          <w:szCs w:val="32"/>
        </w:rPr>
        <w:t>“龙年游龙江 必到牡丹江”“畅游牡丹江 幸福新旅程”系列宣推活动；</w:t>
      </w:r>
      <w:r>
        <w:rPr>
          <w:rFonts w:ascii="仿宋" w:hAnsi="仿宋" w:eastAsia="仿宋"/>
          <w:sz w:val="32"/>
          <w:szCs w:val="32"/>
        </w:rPr>
        <w:t>邀请</w:t>
      </w:r>
      <w:r>
        <w:rPr>
          <w:rFonts w:hint="eastAsia" w:ascii="仿宋" w:hAnsi="仿宋" w:eastAsia="仿宋"/>
          <w:sz w:val="32"/>
          <w:szCs w:val="32"/>
        </w:rPr>
        <w:t>主流</w:t>
      </w:r>
      <w:r>
        <w:rPr>
          <w:rFonts w:ascii="仿宋" w:hAnsi="仿宋" w:eastAsia="仿宋"/>
          <w:sz w:val="32"/>
          <w:szCs w:val="32"/>
        </w:rPr>
        <w:t>媒体</w:t>
      </w:r>
      <w:r>
        <w:rPr>
          <w:rFonts w:hint="eastAsia" w:ascii="仿宋" w:hAnsi="仿宋" w:eastAsia="仿宋"/>
          <w:sz w:val="32"/>
          <w:szCs w:val="32"/>
        </w:rPr>
        <w:t>、网络大V</w:t>
      </w:r>
      <w:r>
        <w:rPr>
          <w:rFonts w:ascii="仿宋" w:hAnsi="仿宋" w:eastAsia="仿宋"/>
          <w:sz w:val="32"/>
          <w:szCs w:val="32"/>
        </w:rPr>
        <w:t>到</w:t>
      </w:r>
      <w:r>
        <w:rPr>
          <w:rFonts w:hint="eastAsia" w:ascii="仿宋" w:hAnsi="仿宋" w:eastAsia="仿宋"/>
          <w:sz w:val="32"/>
          <w:szCs w:val="32"/>
        </w:rPr>
        <w:t>牡丹江</w:t>
      </w:r>
      <w:r>
        <w:rPr>
          <w:rFonts w:ascii="仿宋" w:hAnsi="仿宋" w:eastAsia="仿宋"/>
          <w:sz w:val="32"/>
          <w:szCs w:val="32"/>
        </w:rPr>
        <w:t>体验采访</w:t>
      </w:r>
      <w:r>
        <w:rPr>
          <w:rFonts w:hint="eastAsia" w:ascii="仿宋" w:hAnsi="仿宋" w:eastAsia="仿宋"/>
          <w:sz w:val="32"/>
          <w:szCs w:val="32"/>
        </w:rPr>
        <w:t>；积极筹备参与“歌声里的黑龙江”“故事里的黑龙江”等媒体传播活动，多角度、全方位宣传牡丹江</w:t>
      </w:r>
      <w:r>
        <w:rPr>
          <w:rFonts w:ascii="仿宋" w:hAnsi="仿宋" w:eastAsia="仿宋"/>
          <w:sz w:val="32"/>
          <w:szCs w:val="32"/>
        </w:rPr>
        <w:t>文旅特色亮点。</w:t>
      </w:r>
      <w:r>
        <w:rPr>
          <w:rFonts w:hint="eastAsia" w:ascii="楷体" w:hAnsi="楷体" w:eastAsia="楷体" w:cs="仿宋"/>
          <w:bCs/>
          <w:color w:val="000000" w:themeColor="text1"/>
          <w:sz w:val="32"/>
          <w:szCs w:val="32"/>
          <w14:textFill>
            <w14:solidFill>
              <w14:schemeClr w14:val="tx1"/>
            </w14:solidFill>
          </w14:textFill>
        </w:rPr>
        <w:t>〔</w:t>
      </w:r>
      <w:r>
        <w:rPr>
          <w:rFonts w:hint="eastAsia" w:ascii="楷体" w:hAnsi="楷体" w:eastAsia="楷体" w:cs="楷体"/>
          <w:bCs/>
          <w:color w:val="000000" w:themeColor="text1"/>
          <w:sz w:val="32"/>
          <w:szCs w:val="32"/>
          <w14:textFill>
            <w14:solidFill>
              <w14:schemeClr w14:val="tx1"/>
            </w14:solidFill>
          </w14:textFill>
        </w:rPr>
        <w:t>牵头单位：</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委宣传部、</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文体广旅</w:t>
      </w:r>
      <w:r>
        <w:rPr>
          <w:rFonts w:ascii="楷体" w:hAnsi="楷体" w:eastAsia="楷体" w:cs="楷体"/>
          <w:bCs/>
          <w:color w:val="000000" w:themeColor="text1"/>
          <w:sz w:val="32"/>
          <w:szCs w:val="32"/>
          <w14:textFill>
            <w14:solidFill>
              <w14:schemeClr w14:val="tx1"/>
            </w14:solidFill>
          </w14:textFill>
        </w:rPr>
        <w:t>局</w:t>
      </w:r>
      <w:r>
        <w:rPr>
          <w:rFonts w:hint="eastAsia" w:ascii="楷体" w:hAnsi="楷体" w:eastAsia="楷体" w:cs="楷体"/>
          <w:bCs/>
          <w:color w:val="000000" w:themeColor="text1"/>
          <w:sz w:val="32"/>
          <w:szCs w:val="32"/>
          <w:lang w:eastAsia="zh-CN"/>
          <w14:textFill>
            <w14:solidFill>
              <w14:schemeClr w14:val="tx1"/>
            </w14:solidFill>
          </w14:textFill>
        </w:rPr>
        <w:t>、市委网信办</w:t>
      </w:r>
      <w:r>
        <w:rPr>
          <w:rFonts w:hint="eastAsia" w:ascii="楷体" w:hAnsi="楷体" w:eastAsia="楷体" w:cs="楷体"/>
          <w:bCs/>
          <w:color w:val="000000" w:themeColor="text1"/>
          <w:sz w:val="32"/>
          <w:szCs w:val="32"/>
          <w14:textFill>
            <w14:solidFill>
              <w14:schemeClr w14:val="tx1"/>
            </w14:solidFill>
          </w14:textFill>
        </w:rPr>
        <w:t>；配合单位：各</w:t>
      </w:r>
      <w:r>
        <w:rPr>
          <w:rFonts w:ascii="楷体" w:hAnsi="楷体" w:eastAsia="楷体" w:cs="楷体"/>
          <w:bCs/>
          <w:color w:val="000000" w:themeColor="text1"/>
          <w:sz w:val="32"/>
          <w:szCs w:val="32"/>
          <w14:textFill>
            <w14:solidFill>
              <w14:schemeClr w14:val="tx1"/>
            </w14:solidFill>
          </w14:textFill>
        </w:rPr>
        <w:t>县</w:t>
      </w:r>
      <w:r>
        <w:rPr>
          <w:rFonts w:hint="eastAsia" w:ascii="楷体" w:hAnsi="楷体" w:eastAsia="楷体" w:cs="楷体"/>
          <w:bCs/>
          <w:color w:val="000000" w:themeColor="text1"/>
          <w:sz w:val="32"/>
          <w:szCs w:val="32"/>
          <w14:textFill>
            <w14:solidFill>
              <w14:schemeClr w14:val="tx1"/>
            </w14:solidFill>
          </w14:textFill>
        </w:rPr>
        <w:t>（</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w:t>
      </w:r>
      <w:r>
        <w:rPr>
          <w:rFonts w:ascii="楷体" w:hAnsi="楷体" w:eastAsia="楷体" w:cs="楷体"/>
          <w:bCs/>
          <w:color w:val="000000" w:themeColor="text1"/>
          <w:sz w:val="32"/>
          <w:szCs w:val="32"/>
          <w14:textFill>
            <w14:solidFill>
              <w14:schemeClr w14:val="tx1"/>
            </w14:solidFill>
          </w14:textFill>
        </w:rPr>
        <w:t>区</w:t>
      </w:r>
      <w:r>
        <w:rPr>
          <w:rFonts w:hint="eastAsia" w:ascii="楷体" w:hAnsi="楷体" w:eastAsia="楷体" w:cs="楷体"/>
          <w:bCs/>
          <w:color w:val="000000" w:themeColor="text1"/>
          <w:sz w:val="32"/>
          <w:szCs w:val="32"/>
          <w14:textFill>
            <w14:solidFill>
              <w14:schemeClr w14:val="tx1"/>
            </w14:solidFill>
          </w14:textFill>
        </w:rPr>
        <w:t>政府；完成时限：持续推进</w:t>
      </w:r>
      <w:r>
        <w:rPr>
          <w:rFonts w:hint="eastAsia" w:ascii="楷体" w:hAnsi="楷体" w:eastAsia="楷体" w:cs="仿宋"/>
          <w:bCs/>
          <w:color w:val="000000" w:themeColor="text1"/>
          <w:sz w:val="32"/>
          <w:szCs w:val="32"/>
          <w14:textFill>
            <w14:solidFill>
              <w14:schemeClr w14:val="tx1"/>
            </w14:solidFill>
          </w14:textFill>
        </w:rPr>
        <w:t>〕</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仿宋"/>
          <w:bCs/>
          <w:color w:val="000000" w:themeColor="text1"/>
          <w:sz w:val="32"/>
          <w:szCs w:val="32"/>
          <w14:textFill>
            <w14:solidFill>
              <w14:schemeClr w14:val="tx1"/>
            </w14:solidFill>
          </w14:textFill>
        </w:rPr>
      </w:pPr>
      <w:r>
        <w:rPr>
          <w:rFonts w:hint="eastAsia" w:ascii="仿宋" w:hAnsi="仿宋" w:eastAsia="仿宋" w:cs="仿宋"/>
          <w:b/>
          <w:sz w:val="32"/>
          <w:szCs w:val="32"/>
        </w:rPr>
        <w:t>42.加强新媒体综合推广营销力度。</w:t>
      </w:r>
      <w:r>
        <w:rPr>
          <w:rFonts w:ascii="仿宋" w:hAnsi="仿宋" w:eastAsia="仿宋" w:cs="仿宋_GB2312"/>
          <w:bCs/>
          <w:sz w:val="32"/>
          <w:szCs w:val="32"/>
        </w:rPr>
        <w:t>建立</w:t>
      </w:r>
      <w:r>
        <w:rPr>
          <w:rFonts w:hint="eastAsia" w:ascii="仿宋" w:hAnsi="仿宋" w:eastAsia="仿宋" w:cs="仿宋_GB2312"/>
          <w:bCs/>
          <w:sz w:val="32"/>
          <w:szCs w:val="32"/>
        </w:rPr>
        <w:t>“</w:t>
      </w:r>
      <w:r>
        <w:rPr>
          <w:rFonts w:ascii="仿宋" w:hAnsi="仿宋" w:eastAsia="仿宋" w:cs="仿宋_GB2312"/>
          <w:bCs/>
          <w:sz w:val="32"/>
          <w:szCs w:val="32"/>
        </w:rPr>
        <w:t>新</w:t>
      </w:r>
      <w:r>
        <w:rPr>
          <w:rFonts w:hint="eastAsia" w:ascii="仿宋" w:hAnsi="仿宋" w:eastAsia="仿宋" w:cs="仿宋_GB2312"/>
          <w:bCs/>
          <w:sz w:val="32"/>
          <w:szCs w:val="32"/>
        </w:rPr>
        <w:t>媒</w:t>
      </w:r>
      <w:r>
        <w:rPr>
          <w:rFonts w:ascii="仿宋" w:hAnsi="仿宋" w:eastAsia="仿宋" w:cs="仿宋_GB2312"/>
          <w:bCs/>
          <w:sz w:val="32"/>
          <w:szCs w:val="32"/>
        </w:rPr>
        <w:t>出创意、旅游‘大</w:t>
      </w:r>
      <w:r>
        <w:rPr>
          <w:rFonts w:hint="eastAsia" w:ascii="仿宋" w:hAnsi="仿宋" w:eastAsia="仿宋" w:cs="仿宋_GB2312"/>
          <w:bCs/>
          <w:sz w:val="32"/>
          <w:szCs w:val="32"/>
        </w:rPr>
        <w:t>V</w:t>
      </w:r>
      <w:r>
        <w:rPr>
          <w:rFonts w:ascii="仿宋" w:hAnsi="仿宋" w:eastAsia="仿宋" w:cs="仿宋_GB2312"/>
          <w:bCs/>
          <w:sz w:val="32"/>
          <w:szCs w:val="32"/>
        </w:rPr>
        <w:t>’带流量、小红书发笔记、</w:t>
      </w:r>
      <w:r>
        <w:rPr>
          <w:rFonts w:hint="eastAsia" w:ascii="仿宋" w:hAnsi="仿宋" w:eastAsia="仿宋" w:cs="仿宋_GB2312"/>
          <w:bCs/>
          <w:sz w:val="32"/>
          <w:szCs w:val="32"/>
        </w:rPr>
        <w:t>全</w:t>
      </w:r>
      <w:r>
        <w:rPr>
          <w:rFonts w:ascii="仿宋" w:hAnsi="仿宋" w:eastAsia="仿宋" w:cs="仿宋_GB2312"/>
          <w:bCs/>
          <w:sz w:val="32"/>
          <w:szCs w:val="32"/>
        </w:rPr>
        <w:t>媒同传播</w:t>
      </w:r>
      <w:r>
        <w:rPr>
          <w:rFonts w:hint="eastAsia" w:ascii="仿宋" w:hAnsi="仿宋" w:eastAsia="仿宋" w:cs="仿宋_GB2312"/>
          <w:bCs/>
          <w:sz w:val="32"/>
          <w:szCs w:val="32"/>
        </w:rPr>
        <w:t>”</w:t>
      </w:r>
      <w:r>
        <w:rPr>
          <w:rFonts w:ascii="仿宋" w:hAnsi="仿宋" w:eastAsia="仿宋" w:cs="仿宋_GB2312"/>
          <w:bCs/>
          <w:sz w:val="32"/>
          <w:szCs w:val="32"/>
        </w:rPr>
        <w:t>营销体系，强化新媒体头部企业合作，</w:t>
      </w:r>
      <w:r>
        <w:rPr>
          <w:rFonts w:hint="eastAsia" w:ascii="仿宋" w:hAnsi="仿宋" w:eastAsia="仿宋" w:cs="仿宋_GB2312"/>
          <w:bCs/>
          <w:sz w:val="32"/>
          <w:szCs w:val="32"/>
        </w:rPr>
        <w:t>通过拍摄制作微短剧、短视频、微纪录片等网络视听新业态产品，</w:t>
      </w:r>
      <w:r>
        <w:rPr>
          <w:rFonts w:ascii="仿宋" w:hAnsi="仿宋" w:eastAsia="仿宋" w:cs="仿宋_GB2312"/>
          <w:bCs/>
          <w:sz w:val="32"/>
          <w:szCs w:val="32"/>
        </w:rPr>
        <w:t>培育我</w:t>
      </w:r>
      <w:r>
        <w:rPr>
          <w:rFonts w:hint="eastAsia" w:ascii="仿宋" w:hAnsi="仿宋" w:eastAsia="仿宋" w:cs="仿宋_GB2312"/>
          <w:bCs/>
          <w:sz w:val="32"/>
          <w:szCs w:val="32"/>
        </w:rPr>
        <w:t>市</w:t>
      </w:r>
      <w:r>
        <w:rPr>
          <w:rFonts w:ascii="仿宋" w:hAnsi="仿宋" w:eastAsia="仿宋" w:cs="仿宋_GB2312"/>
          <w:bCs/>
          <w:sz w:val="32"/>
          <w:szCs w:val="32"/>
        </w:rPr>
        <w:t>本地旅游博主</w:t>
      </w:r>
      <w:r>
        <w:rPr>
          <w:rFonts w:hint="eastAsia" w:ascii="仿宋" w:hAnsi="仿宋" w:eastAsia="仿宋" w:cs="仿宋_GB2312"/>
          <w:bCs/>
          <w:sz w:val="32"/>
          <w:szCs w:val="32"/>
        </w:rPr>
        <w:t>和创作主体</w:t>
      </w:r>
      <w:r>
        <w:rPr>
          <w:rFonts w:ascii="仿宋" w:hAnsi="仿宋" w:eastAsia="仿宋" w:cs="仿宋_GB2312"/>
          <w:bCs/>
          <w:sz w:val="32"/>
          <w:szCs w:val="32"/>
        </w:rPr>
        <w:t>，策划“带温度、能共鸣、有生活”</w:t>
      </w:r>
      <w:r>
        <w:rPr>
          <w:rFonts w:hint="eastAsia" w:ascii="仿宋" w:hAnsi="仿宋" w:eastAsia="仿宋" w:cs="仿宋_GB2312"/>
          <w:bCs/>
          <w:sz w:val="32"/>
          <w:szCs w:val="32"/>
        </w:rPr>
        <w:t>的</w:t>
      </w:r>
      <w:r>
        <w:rPr>
          <w:rFonts w:ascii="仿宋" w:hAnsi="仿宋" w:eastAsia="仿宋" w:cs="仿宋_GB2312"/>
          <w:bCs/>
          <w:sz w:val="32"/>
          <w:szCs w:val="32"/>
        </w:rPr>
        <w:t>爆款视频</w:t>
      </w:r>
      <w:r>
        <w:rPr>
          <w:rFonts w:hint="eastAsia" w:ascii="仿宋" w:hAnsi="仿宋" w:eastAsia="仿宋" w:cs="仿宋_GB2312"/>
          <w:bCs/>
          <w:sz w:val="32"/>
          <w:szCs w:val="32"/>
        </w:rPr>
        <w:t>。</w:t>
      </w:r>
      <w:r>
        <w:rPr>
          <w:rFonts w:hint="eastAsia" w:ascii="仿宋" w:hAnsi="仿宋" w:eastAsia="仿宋" w:cs="仿宋"/>
          <w:bCs/>
          <w:sz w:val="32"/>
          <w:szCs w:val="32"/>
        </w:rPr>
        <w:t>评选“十佳文旅推荐官”为家乡文旅宣传代言</w:t>
      </w:r>
      <w:r>
        <w:rPr>
          <w:rFonts w:ascii="仿宋" w:hAnsi="仿宋" w:eastAsia="仿宋" w:cs="仿宋"/>
          <w:bCs/>
          <w:sz w:val="32"/>
          <w:szCs w:val="32"/>
        </w:rPr>
        <w:t>，</w:t>
      </w:r>
      <w:r>
        <w:rPr>
          <w:rFonts w:ascii="仿宋" w:hAnsi="仿宋" w:eastAsia="仿宋" w:cs="仿宋_GB2312"/>
          <w:bCs/>
          <w:sz w:val="32"/>
          <w:szCs w:val="32"/>
        </w:rPr>
        <w:t>围绕“心灵中的牡丹江、眼球中的牡丹江、舌尖上的牡丹江”宣传推广牡丹江城市形象。</w:t>
      </w:r>
      <w:r>
        <w:rPr>
          <w:rFonts w:hint="eastAsia" w:ascii="楷体" w:hAnsi="楷体" w:eastAsia="楷体" w:cs="仿宋"/>
          <w:bCs/>
          <w:color w:val="000000" w:themeColor="text1"/>
          <w:sz w:val="32"/>
          <w:szCs w:val="32"/>
          <w14:textFill>
            <w14:solidFill>
              <w14:schemeClr w14:val="tx1"/>
            </w14:solidFill>
          </w14:textFill>
        </w:rPr>
        <w:t>〔</w:t>
      </w:r>
      <w:r>
        <w:rPr>
          <w:rFonts w:hint="eastAsia" w:ascii="楷体" w:hAnsi="楷体" w:eastAsia="楷体" w:cs="楷体"/>
          <w:bCs/>
          <w:color w:val="000000" w:themeColor="text1"/>
          <w:sz w:val="32"/>
          <w:szCs w:val="32"/>
          <w14:textFill>
            <w14:solidFill>
              <w14:schemeClr w14:val="tx1"/>
            </w14:solidFill>
          </w14:textFill>
        </w:rPr>
        <w:t>牵头单位：</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委宣传部、</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文体广旅</w:t>
      </w:r>
      <w:r>
        <w:rPr>
          <w:rFonts w:ascii="楷体" w:hAnsi="楷体" w:eastAsia="楷体" w:cs="楷体"/>
          <w:bCs/>
          <w:color w:val="000000" w:themeColor="text1"/>
          <w:sz w:val="32"/>
          <w:szCs w:val="32"/>
          <w14:textFill>
            <w14:solidFill>
              <w14:schemeClr w14:val="tx1"/>
            </w14:solidFill>
          </w14:textFill>
        </w:rPr>
        <w:t>局</w:t>
      </w:r>
      <w:r>
        <w:rPr>
          <w:rFonts w:hint="eastAsia" w:ascii="楷体" w:hAnsi="楷体" w:eastAsia="楷体" w:cs="楷体"/>
          <w:bCs/>
          <w:color w:val="000000" w:themeColor="text1"/>
          <w:sz w:val="32"/>
          <w:szCs w:val="32"/>
          <w:lang w:eastAsia="zh-CN"/>
          <w14:textFill>
            <w14:solidFill>
              <w14:schemeClr w14:val="tx1"/>
            </w14:solidFill>
          </w14:textFill>
        </w:rPr>
        <w:t>、市委网信办</w:t>
      </w:r>
      <w:r>
        <w:rPr>
          <w:rFonts w:hint="eastAsia" w:ascii="楷体" w:hAnsi="楷体" w:eastAsia="楷体" w:cs="楷体"/>
          <w:bCs/>
          <w:color w:val="000000" w:themeColor="text1"/>
          <w:sz w:val="32"/>
          <w:szCs w:val="32"/>
          <w14:textFill>
            <w14:solidFill>
              <w14:schemeClr w14:val="tx1"/>
            </w14:solidFill>
          </w14:textFill>
        </w:rPr>
        <w:t>；配合单位：各</w:t>
      </w:r>
      <w:r>
        <w:rPr>
          <w:rFonts w:ascii="楷体" w:hAnsi="楷体" w:eastAsia="楷体" w:cs="楷体"/>
          <w:bCs/>
          <w:color w:val="000000" w:themeColor="text1"/>
          <w:sz w:val="32"/>
          <w:szCs w:val="32"/>
          <w14:textFill>
            <w14:solidFill>
              <w14:schemeClr w14:val="tx1"/>
            </w14:solidFill>
          </w14:textFill>
        </w:rPr>
        <w:t>县</w:t>
      </w:r>
      <w:r>
        <w:rPr>
          <w:rFonts w:hint="eastAsia" w:ascii="楷体" w:hAnsi="楷体" w:eastAsia="楷体" w:cs="楷体"/>
          <w:bCs/>
          <w:color w:val="000000" w:themeColor="text1"/>
          <w:sz w:val="32"/>
          <w:szCs w:val="32"/>
          <w14:textFill>
            <w14:solidFill>
              <w14:schemeClr w14:val="tx1"/>
            </w14:solidFill>
          </w14:textFill>
        </w:rPr>
        <w:t>（</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w:t>
      </w:r>
      <w:r>
        <w:rPr>
          <w:rFonts w:ascii="楷体" w:hAnsi="楷体" w:eastAsia="楷体" w:cs="楷体"/>
          <w:bCs/>
          <w:color w:val="000000" w:themeColor="text1"/>
          <w:sz w:val="32"/>
          <w:szCs w:val="32"/>
          <w14:textFill>
            <w14:solidFill>
              <w14:schemeClr w14:val="tx1"/>
            </w14:solidFill>
          </w14:textFill>
        </w:rPr>
        <w:t>区</w:t>
      </w:r>
      <w:r>
        <w:rPr>
          <w:rFonts w:hint="eastAsia" w:ascii="楷体" w:hAnsi="楷体" w:eastAsia="楷体" w:cs="楷体"/>
          <w:bCs/>
          <w:color w:val="000000" w:themeColor="text1"/>
          <w:sz w:val="32"/>
          <w:szCs w:val="32"/>
          <w14:textFill>
            <w14:solidFill>
              <w14:schemeClr w14:val="tx1"/>
            </w14:solidFill>
          </w14:textFill>
        </w:rPr>
        <w:t>政府</w:t>
      </w:r>
      <w:r>
        <w:rPr>
          <w:rFonts w:hint="eastAsia" w:ascii="楷体" w:hAnsi="楷体" w:eastAsia="楷体" w:cs="楷体"/>
          <w:bCs/>
          <w:color w:val="000000" w:themeColor="text1"/>
          <w:sz w:val="32"/>
          <w:szCs w:val="32"/>
          <w:lang w:eastAsia="zh-CN"/>
          <w14:textFill>
            <w14:solidFill>
              <w14:schemeClr w14:val="tx1"/>
            </w14:solidFill>
          </w14:textFill>
        </w:rPr>
        <w:t>、市融媒体中心</w:t>
      </w:r>
      <w:r>
        <w:rPr>
          <w:rFonts w:hint="eastAsia" w:ascii="楷体" w:hAnsi="楷体" w:eastAsia="楷体" w:cs="楷体"/>
          <w:bCs/>
          <w:color w:val="000000" w:themeColor="text1"/>
          <w:sz w:val="32"/>
          <w:szCs w:val="32"/>
          <w14:textFill>
            <w14:solidFill>
              <w14:schemeClr w14:val="tx1"/>
            </w14:solidFill>
          </w14:textFill>
        </w:rPr>
        <w:t>；完成时限：持续推进</w:t>
      </w:r>
      <w:r>
        <w:rPr>
          <w:rFonts w:hint="eastAsia" w:ascii="楷体" w:hAnsi="楷体" w:eastAsia="楷体" w:cs="仿宋"/>
          <w:bCs/>
          <w:color w:val="000000" w:themeColor="text1"/>
          <w:sz w:val="32"/>
          <w:szCs w:val="32"/>
          <w14:textFill>
            <w14:solidFill>
              <w14:schemeClr w14:val="tx1"/>
            </w14:solidFill>
          </w14:textFill>
        </w:rPr>
        <w:t>〕</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b/>
          <w:color w:val="000000"/>
          <w:sz w:val="32"/>
          <w:szCs w:val="32"/>
        </w:rPr>
      </w:pPr>
      <w:r>
        <w:rPr>
          <w:rFonts w:hint="eastAsia" w:ascii="仿宋" w:hAnsi="仿宋" w:eastAsia="仿宋" w:cs="仿宋"/>
          <w:b/>
          <w:sz w:val="32"/>
          <w:szCs w:val="32"/>
        </w:rPr>
        <w:t>43.</w:t>
      </w:r>
      <w:r>
        <w:rPr>
          <w:rFonts w:ascii="仿宋" w:hAnsi="仿宋" w:eastAsia="仿宋" w:cs="仿宋"/>
          <w:b/>
          <w:sz w:val="32"/>
          <w:szCs w:val="32"/>
        </w:rPr>
        <w:t>探索载体多元的营销推广模式。</w:t>
      </w:r>
      <w:r>
        <w:rPr>
          <w:rFonts w:hint="eastAsia" w:ascii="仿宋" w:hAnsi="仿宋" w:eastAsia="仿宋" w:cs="仿宋"/>
          <w:bCs/>
          <w:sz w:val="32"/>
          <w:szCs w:val="32"/>
        </w:rPr>
        <w:t>加大线上线下宣传推广力度</w:t>
      </w:r>
      <w:r>
        <w:rPr>
          <w:rFonts w:ascii="仿宋" w:hAnsi="仿宋" w:eastAsia="仿宋" w:cs="仿宋"/>
          <w:bCs/>
          <w:sz w:val="32"/>
          <w:szCs w:val="32"/>
        </w:rPr>
        <w:t>，积极做好</w:t>
      </w:r>
      <w:r>
        <w:rPr>
          <w:rFonts w:hint="eastAsia" w:ascii="仿宋" w:hAnsi="仿宋" w:eastAsia="仿宋" w:cs="仿宋"/>
          <w:bCs/>
          <w:sz w:val="32"/>
          <w:szCs w:val="32"/>
        </w:rPr>
        <w:t>夏季广告宣传、专区展示建设和创意推广</w:t>
      </w:r>
      <w:r>
        <w:rPr>
          <w:rFonts w:ascii="仿宋" w:hAnsi="仿宋" w:eastAsia="仿宋" w:cs="仿宋"/>
          <w:bCs/>
          <w:sz w:val="32"/>
          <w:szCs w:val="32"/>
        </w:rPr>
        <w:t>等</w:t>
      </w:r>
      <w:r>
        <w:rPr>
          <w:rFonts w:hint="eastAsia" w:ascii="仿宋" w:hAnsi="仿宋" w:eastAsia="仿宋" w:cs="仿宋"/>
          <w:bCs/>
          <w:sz w:val="32"/>
          <w:szCs w:val="32"/>
        </w:rPr>
        <w:t>活动，沉浸式展现我市夏季旅游特色；</w:t>
      </w:r>
      <w:r>
        <w:rPr>
          <w:rFonts w:hint="eastAsia" w:ascii="仿宋" w:hAnsi="仿宋" w:eastAsia="仿宋" w:cs="仿宋_GB2312"/>
          <w:bCs/>
          <w:sz w:val="32"/>
          <w:szCs w:val="32"/>
        </w:rPr>
        <w:t>在央媒、两站一场、公共交通车厢车体等区域投放夏季旅游形象广告；</w:t>
      </w:r>
      <w:r>
        <w:rPr>
          <w:rFonts w:ascii="仿宋" w:hAnsi="仿宋" w:eastAsia="仿宋" w:cs="仿宋_GB2312"/>
          <w:bCs/>
          <w:sz w:val="32"/>
          <w:szCs w:val="32"/>
        </w:rPr>
        <w:t>策划</w:t>
      </w:r>
      <w:r>
        <w:rPr>
          <w:rFonts w:hint="eastAsia" w:ascii="仿宋" w:hAnsi="仿宋" w:eastAsia="仿宋"/>
          <w:bCs/>
          <w:sz w:val="32"/>
          <w:szCs w:val="32"/>
        </w:rPr>
        <w:t>“幸运旅游牡丹江·现房豪礼领回家”主题活动</w:t>
      </w:r>
      <w:r>
        <w:rPr>
          <w:rFonts w:ascii="仿宋" w:hAnsi="仿宋" w:eastAsia="仿宋"/>
          <w:bCs/>
          <w:sz w:val="32"/>
          <w:szCs w:val="32"/>
        </w:rPr>
        <w:t>，依托</w:t>
      </w:r>
      <w:r>
        <w:rPr>
          <w:rFonts w:hint="eastAsia" w:ascii="仿宋" w:hAnsi="仿宋" w:eastAsia="仿宋"/>
          <w:bCs/>
          <w:sz w:val="32"/>
          <w:szCs w:val="32"/>
        </w:rPr>
        <w:t>优质的文旅资源</w:t>
      </w:r>
      <w:r>
        <w:rPr>
          <w:rFonts w:ascii="仿宋" w:hAnsi="仿宋" w:eastAsia="仿宋"/>
          <w:bCs/>
          <w:sz w:val="32"/>
          <w:szCs w:val="32"/>
        </w:rPr>
        <w:t>和</w:t>
      </w:r>
      <w:r>
        <w:rPr>
          <w:rFonts w:hint="eastAsia" w:ascii="仿宋" w:hAnsi="仿宋" w:eastAsia="仿宋"/>
          <w:bCs/>
          <w:sz w:val="32"/>
          <w:szCs w:val="32"/>
        </w:rPr>
        <w:t>诚意满满的</w:t>
      </w:r>
      <w:r>
        <w:rPr>
          <w:rFonts w:ascii="仿宋" w:hAnsi="仿宋" w:eastAsia="仿宋"/>
          <w:bCs/>
          <w:sz w:val="32"/>
          <w:szCs w:val="32"/>
        </w:rPr>
        <w:t>宠</w:t>
      </w:r>
      <w:r>
        <w:rPr>
          <w:rFonts w:hint="eastAsia" w:ascii="仿宋" w:hAnsi="仿宋" w:eastAsia="仿宋"/>
          <w:bCs/>
          <w:sz w:val="32"/>
          <w:szCs w:val="32"/>
        </w:rPr>
        <w:t>客政策，让每一名游客感受到牡丹江的热忱</w:t>
      </w:r>
      <w:r>
        <w:rPr>
          <w:rFonts w:ascii="仿宋" w:hAnsi="仿宋" w:eastAsia="仿宋"/>
          <w:bCs/>
          <w:sz w:val="32"/>
          <w:szCs w:val="32"/>
        </w:rPr>
        <w:t>；</w:t>
      </w:r>
      <w:r>
        <w:rPr>
          <w:rFonts w:hint="eastAsia" w:ascii="仿宋" w:hAnsi="仿宋" w:eastAsia="仿宋" w:cs="仿宋_GB2312"/>
          <w:bCs/>
          <w:sz w:val="32"/>
          <w:szCs w:val="32"/>
        </w:rPr>
        <w:t>利用新媒体、门户网站等平台通过图片、短视频、微短剧等形式展示牡丹江夏季旅游特色</w:t>
      </w:r>
      <w:r>
        <w:rPr>
          <w:rFonts w:ascii="仿宋" w:hAnsi="仿宋" w:eastAsia="仿宋" w:cs="仿宋_GB2312"/>
          <w:bCs/>
          <w:sz w:val="32"/>
          <w:szCs w:val="32"/>
        </w:rPr>
        <w:t>；利用好</w:t>
      </w:r>
      <w:r>
        <w:rPr>
          <w:rFonts w:hint="eastAsia" w:ascii="仿宋" w:hAnsi="仿宋" w:eastAsia="仿宋" w:cs="楷体"/>
          <w:bCs/>
          <w:sz w:val="32"/>
          <w:szCs w:val="32"/>
        </w:rPr>
        <w:t>第六届全省旅游产业发展大会</w:t>
      </w:r>
      <w:r>
        <w:rPr>
          <w:rFonts w:ascii="仿宋" w:hAnsi="仿宋" w:eastAsia="仿宋" w:cs="楷体"/>
          <w:bCs/>
          <w:sz w:val="32"/>
          <w:szCs w:val="32"/>
        </w:rPr>
        <w:t>，</w:t>
      </w:r>
      <w:r>
        <w:rPr>
          <w:rFonts w:hint="eastAsia" w:ascii="仿宋" w:hAnsi="仿宋" w:eastAsia="仿宋" w:cs="仿宋_GB2312"/>
          <w:bCs/>
          <w:sz w:val="32"/>
          <w:szCs w:val="32"/>
        </w:rPr>
        <w:t>全方位、多渠道宣传推广牡丹江特色文旅品牌。</w:t>
      </w:r>
      <w:r>
        <w:rPr>
          <w:rFonts w:hint="eastAsia" w:ascii="楷体" w:hAnsi="楷体" w:eastAsia="楷体" w:cs="楷体"/>
          <w:sz w:val="32"/>
          <w:szCs w:val="32"/>
        </w:rPr>
        <w:t>〔牵头单位：市委宣传部、市文体广旅局；配合单位：各县（市）区政府、</w:t>
      </w:r>
      <w:r>
        <w:rPr>
          <w:rFonts w:hint="eastAsia" w:ascii="楷体" w:hAnsi="楷体" w:eastAsia="楷体" w:cs="楷体"/>
          <w:sz w:val="32"/>
          <w:szCs w:val="32"/>
          <w:lang w:eastAsia="zh-CN"/>
        </w:rPr>
        <w:t>市融媒体中心、</w:t>
      </w:r>
      <w:r>
        <w:rPr>
          <w:rFonts w:hint="eastAsia" w:ascii="楷体" w:hAnsi="楷体" w:eastAsia="楷体" w:cs="楷体"/>
          <w:sz w:val="32"/>
          <w:szCs w:val="32"/>
        </w:rPr>
        <w:t>镜泊湖旅游集团、大海林林业局、柴河林业局；完成时限：持续推进〕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仿宋"/>
          <w:bCs/>
          <w:sz w:val="32"/>
          <w:szCs w:val="32"/>
        </w:rPr>
      </w:pPr>
      <w:r>
        <w:rPr>
          <w:rFonts w:hint="eastAsia" w:ascii="仿宋" w:hAnsi="仿宋" w:eastAsia="仿宋" w:cs="仿宋_GB2312"/>
          <w:b/>
          <w:sz w:val="32"/>
          <w:szCs w:val="32"/>
        </w:rPr>
        <w:t>44.深化重点地区互游合作</w:t>
      </w:r>
      <w:r>
        <w:rPr>
          <w:rFonts w:ascii="仿宋" w:hAnsi="仿宋" w:eastAsia="仿宋" w:cs="仿宋_GB2312"/>
          <w:b/>
          <w:sz w:val="32"/>
          <w:szCs w:val="32"/>
        </w:rPr>
        <w:t>。</w:t>
      </w:r>
      <w:r>
        <w:rPr>
          <w:rFonts w:hint="eastAsia" w:ascii="仿宋" w:hAnsi="仿宋" w:eastAsia="仿宋" w:cs="仿宋_GB2312"/>
          <w:bCs/>
          <w:sz w:val="32"/>
          <w:szCs w:val="32"/>
        </w:rPr>
        <w:t>以“龙年游龙江 必到牡丹江”为主题，在广州、深圳等地开展文旅推介活动，通过推介活动等形式，</w:t>
      </w:r>
      <w:r>
        <w:rPr>
          <w:rFonts w:hint="eastAsia" w:ascii="仿宋" w:hAnsi="仿宋" w:eastAsia="仿宋" w:cs="仿宋"/>
          <w:bCs/>
          <w:color w:val="000000"/>
          <w:sz w:val="32"/>
          <w:szCs w:val="32"/>
        </w:rPr>
        <w:t>深化龙粤两省、牡莞两地重要客源市场间的合作交流，</w:t>
      </w:r>
      <w:r>
        <w:rPr>
          <w:rFonts w:hint="eastAsia" w:ascii="仿宋" w:hAnsi="仿宋" w:eastAsia="仿宋" w:cs="仿宋_GB2312"/>
          <w:bCs/>
          <w:sz w:val="32"/>
          <w:szCs w:val="32"/>
        </w:rPr>
        <w:t>鼓励地区间相互借助平台渠道优势进行宣传展示，有效推动区域间产品共建、资源共享、客源互送。</w:t>
      </w:r>
      <w:r>
        <w:rPr>
          <w:rFonts w:hint="eastAsia" w:ascii="楷体" w:hAnsi="楷体" w:eastAsia="楷体" w:cs="仿宋"/>
          <w:bCs/>
          <w:color w:val="000000" w:themeColor="text1"/>
          <w:sz w:val="32"/>
          <w:szCs w:val="32"/>
          <w14:textFill>
            <w14:solidFill>
              <w14:schemeClr w14:val="tx1"/>
            </w14:solidFill>
          </w14:textFill>
        </w:rPr>
        <w:t>〔</w:t>
      </w:r>
      <w:r>
        <w:rPr>
          <w:rFonts w:hint="eastAsia" w:ascii="楷体" w:hAnsi="楷体" w:eastAsia="楷体" w:cs="楷体"/>
          <w:bCs/>
          <w:color w:val="000000" w:themeColor="text1"/>
          <w:sz w:val="32"/>
          <w:szCs w:val="32"/>
          <w14:textFill>
            <w14:solidFill>
              <w14:schemeClr w14:val="tx1"/>
            </w14:solidFill>
          </w14:textFill>
        </w:rPr>
        <w:t>牵头单位：</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文体广旅</w:t>
      </w:r>
      <w:r>
        <w:rPr>
          <w:rFonts w:ascii="楷体" w:hAnsi="楷体" w:eastAsia="楷体" w:cs="楷体"/>
          <w:bCs/>
          <w:color w:val="000000" w:themeColor="text1"/>
          <w:sz w:val="32"/>
          <w:szCs w:val="32"/>
          <w14:textFill>
            <w14:solidFill>
              <w14:schemeClr w14:val="tx1"/>
            </w14:solidFill>
          </w14:textFill>
        </w:rPr>
        <w:t>局</w:t>
      </w:r>
      <w:r>
        <w:rPr>
          <w:rFonts w:hint="eastAsia" w:ascii="楷体" w:hAnsi="楷体" w:eastAsia="楷体" w:cs="楷体"/>
          <w:bCs/>
          <w:color w:val="000000" w:themeColor="text1"/>
          <w:sz w:val="32"/>
          <w:szCs w:val="32"/>
          <w14:textFill>
            <w14:solidFill>
              <w14:schemeClr w14:val="tx1"/>
            </w14:solidFill>
          </w14:textFill>
        </w:rPr>
        <w:t>；配合单位：各</w:t>
      </w:r>
      <w:r>
        <w:rPr>
          <w:rFonts w:ascii="楷体" w:hAnsi="楷体" w:eastAsia="楷体" w:cs="楷体"/>
          <w:bCs/>
          <w:color w:val="000000" w:themeColor="text1"/>
          <w:sz w:val="32"/>
          <w:szCs w:val="32"/>
          <w14:textFill>
            <w14:solidFill>
              <w14:schemeClr w14:val="tx1"/>
            </w14:solidFill>
          </w14:textFill>
        </w:rPr>
        <w:t>县</w:t>
      </w:r>
      <w:r>
        <w:rPr>
          <w:rFonts w:hint="eastAsia" w:ascii="楷体" w:hAnsi="楷体" w:eastAsia="楷体" w:cs="楷体"/>
          <w:bCs/>
          <w:color w:val="000000" w:themeColor="text1"/>
          <w:sz w:val="32"/>
          <w:szCs w:val="32"/>
          <w14:textFill>
            <w14:solidFill>
              <w14:schemeClr w14:val="tx1"/>
            </w14:solidFill>
          </w14:textFill>
        </w:rPr>
        <w:t>（</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w:t>
      </w:r>
      <w:r>
        <w:rPr>
          <w:rFonts w:ascii="楷体" w:hAnsi="楷体" w:eastAsia="楷体" w:cs="楷体"/>
          <w:bCs/>
          <w:color w:val="000000" w:themeColor="text1"/>
          <w:sz w:val="32"/>
          <w:szCs w:val="32"/>
          <w14:textFill>
            <w14:solidFill>
              <w14:schemeClr w14:val="tx1"/>
            </w14:solidFill>
          </w14:textFill>
        </w:rPr>
        <w:t>区</w:t>
      </w:r>
      <w:r>
        <w:rPr>
          <w:rFonts w:hint="eastAsia" w:ascii="楷体" w:hAnsi="楷体" w:eastAsia="楷体" w:cs="楷体"/>
          <w:bCs/>
          <w:color w:val="000000" w:themeColor="text1"/>
          <w:sz w:val="32"/>
          <w:szCs w:val="32"/>
          <w14:textFill>
            <w14:solidFill>
              <w14:schemeClr w14:val="tx1"/>
            </w14:solidFill>
          </w14:textFill>
        </w:rPr>
        <w:t>政府；完成时限：持续推进</w:t>
      </w:r>
      <w:r>
        <w:rPr>
          <w:rFonts w:hint="eastAsia" w:ascii="楷体" w:hAnsi="楷体" w:eastAsia="楷体" w:cs="仿宋"/>
          <w:bCs/>
          <w:color w:val="000000" w:themeColor="text1"/>
          <w:sz w:val="32"/>
          <w:szCs w:val="32"/>
          <w14:textFill>
            <w14:solidFill>
              <w14:schemeClr w14:val="tx1"/>
            </w14:solidFill>
          </w14:textFill>
        </w:rPr>
        <w:t>〕</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0" w:firstLineChars="200"/>
        <w:textAlignment w:val="auto"/>
        <w:rPr>
          <w:rFonts w:ascii="黑体" w:hAnsi="黑体" w:eastAsia="黑体" w:cs="黑体"/>
          <w:bCs/>
          <w:sz w:val="32"/>
          <w:szCs w:val="32"/>
        </w:rPr>
      </w:pPr>
      <w:r>
        <w:rPr>
          <w:rFonts w:hint="eastAsia" w:ascii="黑体" w:hAnsi="黑体" w:eastAsia="黑体" w:cs="仿宋"/>
          <w:bCs/>
          <w:sz w:val="32"/>
          <w:szCs w:val="32"/>
        </w:rPr>
        <w:t>四、</w:t>
      </w:r>
      <w:r>
        <w:rPr>
          <w:rFonts w:hint="eastAsia" w:ascii="黑体" w:hAnsi="黑体" w:eastAsia="黑体" w:cs="黑体"/>
          <w:bCs/>
          <w:sz w:val="32"/>
          <w:szCs w:val="32"/>
        </w:rPr>
        <w:t>政策措施</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（一）加大</w:t>
      </w:r>
      <w:r>
        <w:rPr>
          <w:rFonts w:hint="default" w:ascii="楷体" w:hAnsi="楷体" w:eastAsia="楷体" w:cs="楷体"/>
          <w:b/>
          <w:bCs w:val="0"/>
          <w:sz w:val="32"/>
          <w:szCs w:val="32"/>
        </w:rPr>
        <w:t>“</w:t>
      </w:r>
      <w:r>
        <w:rPr>
          <w:rFonts w:hint="eastAsia" w:ascii="楷体" w:hAnsi="楷体" w:eastAsia="楷体" w:cs="楷体"/>
          <w:b/>
          <w:bCs w:val="0"/>
          <w:sz w:val="32"/>
          <w:szCs w:val="32"/>
        </w:rPr>
        <w:t>引客入省</w:t>
      </w:r>
      <w:r>
        <w:rPr>
          <w:rFonts w:hint="default" w:ascii="楷体" w:hAnsi="楷体" w:eastAsia="楷体" w:cs="楷体"/>
          <w:b/>
          <w:bCs w:val="0"/>
          <w:sz w:val="32"/>
          <w:szCs w:val="32"/>
        </w:rPr>
        <w:t>”</w:t>
      </w:r>
      <w:r>
        <w:rPr>
          <w:rFonts w:hint="eastAsia" w:ascii="楷体" w:hAnsi="楷体" w:eastAsia="楷体" w:cs="楷体"/>
          <w:b/>
          <w:bCs w:val="0"/>
          <w:sz w:val="32"/>
          <w:szCs w:val="32"/>
        </w:rPr>
        <w:t>力度</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bCs/>
          <w:color w:val="000000" w:themeColor="text1"/>
          <w:sz w:val="32"/>
          <w:szCs w:val="32"/>
          <w14:textFill>
            <w14:solidFill>
              <w14:schemeClr w14:val="tx1"/>
            </w14:solidFill>
          </w14:textFill>
        </w:rPr>
      </w:pPr>
      <w:r>
        <w:rPr>
          <w:rFonts w:hint="eastAsia" w:ascii="仿宋" w:hAnsi="仿宋" w:eastAsia="仿宋" w:cs="仿宋_GB2312"/>
          <w:b/>
          <w:sz w:val="32"/>
          <w:szCs w:val="32"/>
        </w:rPr>
        <w:t>45.制定夏季旅游优惠政策。</w:t>
      </w:r>
      <w:r>
        <w:rPr>
          <w:rFonts w:hint="eastAsia" w:ascii="仿宋" w:hAnsi="仿宋" w:eastAsia="仿宋" w:cs="仿宋_GB2312"/>
          <w:sz w:val="32"/>
          <w:szCs w:val="32"/>
        </w:rPr>
        <w:t>继续推出“旅游惠民一卡通”、旅游消费券，刺激旅游消费市场。鼓励各县（市）区推出</w:t>
      </w:r>
      <w:r>
        <w:rPr>
          <w:rFonts w:ascii="仿宋" w:hAnsi="仿宋" w:eastAsia="仿宋" w:cs="仿宋_GB2312"/>
          <w:sz w:val="32"/>
          <w:szCs w:val="32"/>
        </w:rPr>
        <w:t>夏季</w:t>
      </w:r>
      <w:r>
        <w:rPr>
          <w:rFonts w:hint="eastAsia" w:ascii="仿宋" w:hAnsi="仿宋" w:eastAsia="仿宋" w:cs="仿宋_GB2312"/>
          <w:sz w:val="32"/>
          <w:szCs w:val="32"/>
        </w:rPr>
        <w:t>旅游促销费举措，旅行社推出亲子游、研学游、暑假游优惠套餐，景区推出门票减免或折扣优惠活动，做热研学游、亲子游、学生游市场。</w:t>
      </w:r>
      <w:r>
        <w:rPr>
          <w:rFonts w:hint="eastAsia" w:ascii="楷体" w:hAnsi="楷体" w:eastAsia="楷体" w:cs="楷体"/>
          <w:sz w:val="32"/>
          <w:szCs w:val="32"/>
        </w:rPr>
        <w:t>〔牵头单位：各县（市）区政府、镜泊湖旅游集团、大海林林业局、柴河林业局；配合单位：市文体广旅局；完成时限：持续推进〕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eastAsia" w:ascii="楷体" w:hAnsi="楷体" w:eastAsia="楷体" w:cs="楷体"/>
          <w:sz w:val="32"/>
          <w:szCs w:val="32"/>
        </w:rPr>
      </w:pPr>
      <w:r>
        <w:rPr>
          <w:rFonts w:hint="eastAsia" w:ascii="仿宋" w:hAnsi="仿宋" w:eastAsia="仿宋" w:cs="仿宋_GB2312"/>
          <w:b/>
          <w:sz w:val="32"/>
          <w:szCs w:val="32"/>
        </w:rPr>
        <w:t>46.落实</w:t>
      </w:r>
      <w:r>
        <w:rPr>
          <w:rFonts w:hint="default" w:ascii="仿宋" w:hAnsi="仿宋" w:eastAsia="仿宋" w:cs="仿宋_GB2312"/>
          <w:b/>
          <w:sz w:val="32"/>
          <w:szCs w:val="32"/>
        </w:rPr>
        <w:t>“</w:t>
      </w:r>
      <w:r>
        <w:rPr>
          <w:rFonts w:hint="eastAsia" w:ascii="仿宋" w:hAnsi="仿宋" w:eastAsia="仿宋" w:cs="仿宋_GB2312"/>
          <w:b/>
          <w:sz w:val="32"/>
          <w:szCs w:val="32"/>
        </w:rPr>
        <w:t>引客入省</w:t>
      </w:r>
      <w:r>
        <w:rPr>
          <w:rFonts w:hint="default" w:ascii="仿宋" w:hAnsi="仿宋" w:eastAsia="仿宋" w:cs="仿宋_GB2312"/>
          <w:b/>
          <w:sz w:val="32"/>
          <w:szCs w:val="32"/>
        </w:rPr>
        <w:t>”</w:t>
      </w:r>
      <w:r>
        <w:rPr>
          <w:rFonts w:hint="eastAsia" w:ascii="仿宋" w:hAnsi="仿宋" w:eastAsia="仿宋" w:cs="仿宋_GB2312"/>
          <w:b/>
          <w:sz w:val="32"/>
          <w:szCs w:val="32"/>
        </w:rPr>
        <w:t>奖励办法。</w:t>
      </w:r>
      <w:r>
        <w:rPr>
          <w:rFonts w:hint="eastAsia" w:ascii="仿宋" w:hAnsi="仿宋" w:eastAsia="仿宋" w:cs="仿宋_GB2312"/>
          <w:sz w:val="32"/>
          <w:szCs w:val="32"/>
        </w:rPr>
        <w:t>落实“引客入省”奖励政策，加强旅行社“引客入省”奖励政策的宣传力度，激励旅行社申报“引客入省”积极性，吸引旅行社向我市输送更多省外游客。</w:t>
      </w:r>
      <w:r>
        <w:rPr>
          <w:rFonts w:hint="eastAsia" w:ascii="楷体" w:hAnsi="楷体" w:eastAsia="楷体" w:cs="楷体"/>
          <w:sz w:val="32"/>
          <w:szCs w:val="32"/>
        </w:rPr>
        <w:t>〔牵头单位：市文体广旅局；配合单位：各县（市）区政府；完成时限：持续推进〕</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仿宋"/>
          <w:bCs/>
          <w:sz w:val="32"/>
          <w:szCs w:val="32"/>
        </w:rPr>
      </w:pPr>
      <w:r>
        <w:rPr>
          <w:rFonts w:hint="eastAsia" w:ascii="仿宋" w:hAnsi="仿宋" w:eastAsia="仿宋" w:cs="仿宋_GB2312"/>
          <w:b/>
          <w:sz w:val="32"/>
          <w:szCs w:val="32"/>
        </w:rPr>
        <w:t>47.推动跨境游发展。</w:t>
      </w:r>
      <w:r>
        <w:rPr>
          <w:rFonts w:hint="eastAsia" w:ascii="仿宋" w:hAnsi="仿宋" w:eastAsia="仿宋" w:cs="仿宋_GB2312"/>
          <w:bCs/>
          <w:sz w:val="32"/>
          <w:szCs w:val="32"/>
        </w:rPr>
        <w:t>将跨境旅游作为全市旅游产业发展的重点方向，突出创新引领，精准策划一系列精品文旅体融合活动，聚焦</w:t>
      </w:r>
      <w:r>
        <w:rPr>
          <w:rFonts w:hint="eastAsia" w:ascii="仿宋" w:hAnsi="仿宋" w:eastAsia="仿宋" w:cs="楷体"/>
          <w:bCs/>
          <w:sz w:val="32"/>
          <w:szCs w:val="32"/>
        </w:rPr>
        <w:t>“旅游+体育”“旅游+文化（研学）”“旅游+自驾”“旅游+医疗”“旅游+冰雪”，全方位构建跨境体育赛事、研学游、自驾游、康养游、冰雪游新模式、新产品。</w:t>
      </w:r>
      <w:r>
        <w:rPr>
          <w:rFonts w:hint="eastAsia" w:ascii="仿宋" w:hAnsi="仿宋" w:eastAsia="仿宋" w:cs="仿宋_GB2312"/>
          <w:bCs/>
          <w:sz w:val="32"/>
          <w:szCs w:val="32"/>
        </w:rPr>
        <w:t>鼓励引导旅行社设计打造更多更优的跨境游产品，吸引更多俄罗斯游客入境旅游，进一步规范跨境游市场秩序，优化跨境旅游服务，简化跨境游审批流程。</w:t>
      </w:r>
      <w:r>
        <w:rPr>
          <w:rFonts w:hint="eastAsia" w:ascii="楷体" w:hAnsi="楷体" w:eastAsia="楷体" w:cs="仿宋"/>
          <w:bCs/>
          <w:sz w:val="32"/>
          <w:szCs w:val="32"/>
        </w:rPr>
        <w:t>〔</w:t>
      </w:r>
      <w:r>
        <w:rPr>
          <w:rFonts w:hint="eastAsia" w:ascii="楷体" w:hAnsi="楷体" w:eastAsia="楷体" w:cs="楷体"/>
          <w:bCs/>
          <w:sz w:val="32"/>
          <w:szCs w:val="32"/>
        </w:rPr>
        <w:t>牵头单位：市文体广旅局、各有关县（市）区政府；配合单位：市交通局；完成时限：持续推进</w:t>
      </w:r>
      <w:r>
        <w:rPr>
          <w:rFonts w:hint="eastAsia" w:ascii="楷体" w:hAnsi="楷体" w:eastAsia="楷体" w:cs="仿宋"/>
          <w:bCs/>
          <w:sz w:val="32"/>
          <w:szCs w:val="32"/>
        </w:rPr>
        <w:t>〕</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楷体"/>
          <w:b/>
          <w:bCs w:val="0"/>
          <w:sz w:val="32"/>
          <w:szCs w:val="32"/>
        </w:rPr>
      </w:pPr>
      <w:r>
        <w:rPr>
          <w:rFonts w:hint="eastAsia" w:ascii="楷体" w:hAnsi="楷体" w:eastAsia="楷体" w:cs="楷体"/>
          <w:b/>
          <w:bCs w:val="0"/>
          <w:sz w:val="32"/>
          <w:szCs w:val="32"/>
        </w:rPr>
        <w:t>（二）健全市场机制</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仿宋"/>
          <w:bCs/>
          <w:sz w:val="32"/>
          <w:szCs w:val="32"/>
        </w:rPr>
      </w:pPr>
      <w:r>
        <w:rPr>
          <w:rFonts w:hint="eastAsia" w:ascii="仿宋" w:hAnsi="仿宋" w:eastAsia="仿宋" w:cs="仿宋_GB2312"/>
          <w:b/>
          <w:sz w:val="32"/>
          <w:szCs w:val="32"/>
        </w:rPr>
        <w:t>48.发挥旅游市场主体积极性</w:t>
      </w:r>
      <w:r>
        <w:rPr>
          <w:rFonts w:ascii="仿宋" w:hAnsi="仿宋" w:eastAsia="仿宋" w:cs="仿宋_GB2312"/>
          <w:b/>
          <w:sz w:val="32"/>
          <w:szCs w:val="32"/>
        </w:rPr>
        <w:t>。</w:t>
      </w:r>
      <w:r>
        <w:rPr>
          <w:rFonts w:hint="eastAsia" w:ascii="仿宋" w:hAnsi="仿宋" w:eastAsia="仿宋" w:cs="仿宋_GB2312"/>
          <w:sz w:val="32"/>
          <w:szCs w:val="32"/>
        </w:rPr>
        <w:t>积极推动国内外优质企业引进，重点吸引旅游科技、旅游装备、旅游服务、旅游运营等方面的优质企业进入我市旅游市场。为影视剧、综艺节目等视听节目在我市取景拍摄提供支持和服务。重点培育一批在国内外具有一定影响力的旅游企业和旅游配套品、衍生品企业，积极引导和支持中小微旅游企业特色发展。</w:t>
      </w:r>
      <w:r>
        <w:rPr>
          <w:rFonts w:hint="eastAsia" w:ascii="楷体" w:hAnsi="楷体" w:eastAsia="楷体" w:cs="仿宋"/>
          <w:bCs/>
          <w:sz w:val="32"/>
          <w:szCs w:val="32"/>
        </w:rPr>
        <w:t>〔</w:t>
      </w:r>
      <w:r>
        <w:rPr>
          <w:rFonts w:hint="eastAsia" w:ascii="楷体" w:hAnsi="楷体" w:eastAsia="楷体" w:cs="楷体"/>
          <w:bCs/>
          <w:sz w:val="32"/>
          <w:szCs w:val="32"/>
        </w:rPr>
        <w:t>牵头单位：市旅游工作联席会议相关成员单位</w:t>
      </w:r>
      <w:r>
        <w:rPr>
          <w:rFonts w:ascii="楷体" w:hAnsi="楷体" w:eastAsia="楷体" w:cs="楷体"/>
          <w:bCs/>
          <w:sz w:val="32"/>
          <w:szCs w:val="32"/>
        </w:rPr>
        <w:t>、</w:t>
      </w:r>
      <w:r>
        <w:rPr>
          <w:rFonts w:hint="eastAsia" w:ascii="楷体" w:hAnsi="楷体" w:eastAsia="楷体" w:cs="楷体"/>
          <w:bCs/>
          <w:sz w:val="32"/>
          <w:szCs w:val="32"/>
        </w:rPr>
        <w:t>各县（市）区政府；完成时限：持续推进</w:t>
      </w:r>
      <w:r>
        <w:rPr>
          <w:rFonts w:hint="eastAsia" w:ascii="楷体" w:hAnsi="楷体" w:eastAsia="楷体" w:cs="仿宋"/>
          <w:bCs/>
          <w:sz w:val="32"/>
          <w:szCs w:val="32"/>
        </w:rPr>
        <w:t>〕</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楷体" w:hAnsi="楷体" w:eastAsia="楷体" w:cs="仿宋"/>
          <w:bCs/>
          <w:sz w:val="32"/>
          <w:szCs w:val="32"/>
        </w:rPr>
      </w:pPr>
      <w:r>
        <w:rPr>
          <w:rFonts w:hint="eastAsia" w:ascii="仿宋" w:hAnsi="仿宋" w:eastAsia="仿宋" w:cs="仿宋_GB2312"/>
          <w:b/>
          <w:sz w:val="32"/>
          <w:szCs w:val="32"/>
        </w:rPr>
        <w:t>49.加强行业自律监管</w:t>
      </w:r>
      <w:r>
        <w:rPr>
          <w:rFonts w:ascii="仿宋" w:hAnsi="仿宋" w:eastAsia="仿宋" w:cs="仿宋_GB2312"/>
          <w:b/>
          <w:sz w:val="32"/>
          <w:szCs w:val="32"/>
        </w:rPr>
        <w:t>。</w:t>
      </w:r>
      <w:r>
        <w:rPr>
          <w:rFonts w:hint="eastAsia" w:ascii="仿宋" w:hAnsi="仿宋" w:eastAsia="仿宋" w:cs="仿宋_GB2312"/>
          <w:sz w:val="32"/>
          <w:szCs w:val="32"/>
        </w:rPr>
        <w:t>行业协会要发挥好中介职能作用，做好与旅游相关的行业自律、行业管理和从业人员培训、相关评选等工作，依照《黑龙江省十大涉旅行业诚信自律公约》，建立行业规范和标准，实施“黑白名单”机制。加强部门、行业和地方信用信息整合，推进“守信联合激励、失信联合惩戒”。</w:t>
      </w:r>
      <w:r>
        <w:rPr>
          <w:rFonts w:hint="eastAsia" w:ascii="楷体" w:hAnsi="楷体" w:eastAsia="楷体" w:cs="仿宋"/>
          <w:bCs/>
          <w:sz w:val="32"/>
          <w:szCs w:val="32"/>
        </w:rPr>
        <w:t>〔</w:t>
      </w:r>
      <w:r>
        <w:rPr>
          <w:rFonts w:hint="eastAsia" w:ascii="楷体" w:hAnsi="楷体" w:eastAsia="楷体" w:cs="楷体"/>
          <w:bCs/>
          <w:sz w:val="32"/>
          <w:szCs w:val="32"/>
        </w:rPr>
        <w:t>牵头单位：市文体广旅局；配合单位：各县（市）区政府；完成时限：持续推进</w:t>
      </w:r>
      <w:r>
        <w:rPr>
          <w:rFonts w:hint="eastAsia" w:ascii="楷体" w:hAnsi="楷体" w:eastAsia="楷体" w:cs="仿宋"/>
          <w:bCs/>
          <w:sz w:val="32"/>
          <w:szCs w:val="32"/>
        </w:rPr>
        <w:t>〕</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五、保障机制</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仿宋" w:hAnsi="仿宋" w:eastAsia="仿宋" w:cs="仿宋_GB2312"/>
          <w:b/>
          <w:bCs/>
          <w:sz w:val="32"/>
          <w:szCs w:val="32"/>
        </w:rPr>
      </w:pPr>
      <w:r>
        <w:rPr>
          <w:rFonts w:hint="eastAsia" w:ascii="仿宋" w:hAnsi="仿宋" w:eastAsia="仿宋" w:cs="仿宋_GB2312"/>
          <w:b/>
          <w:bCs/>
          <w:sz w:val="32"/>
          <w:szCs w:val="32"/>
        </w:rPr>
        <w:t>50.形成闭环工作机制</w:t>
      </w:r>
      <w:r>
        <w:rPr>
          <w:rFonts w:ascii="仿宋" w:hAnsi="仿宋" w:eastAsia="仿宋" w:cs="仿宋_GB2312"/>
          <w:b/>
          <w:bCs/>
          <w:sz w:val="32"/>
          <w:szCs w:val="32"/>
        </w:rPr>
        <w:t>。</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default" w:ascii="仿宋" w:hAnsi="仿宋" w:eastAsia="仿宋"/>
          <w:color w:val="auto"/>
          <w:sz w:val="32"/>
          <w:szCs w:val="32"/>
        </w:rPr>
      </w:pPr>
      <w:r>
        <w:rPr>
          <w:rFonts w:ascii="仿宋" w:hAnsi="仿宋" w:eastAsia="仿宋" w:cs="仿宋_GB2312"/>
          <w:b/>
          <w:bCs/>
          <w:sz w:val="32"/>
          <w:szCs w:val="32"/>
        </w:rPr>
        <w:t>（1）形成工作合力。</w:t>
      </w:r>
      <w:r>
        <w:rPr>
          <w:rFonts w:hint="default" w:ascii="仿宋" w:hAnsi="仿宋" w:eastAsia="仿宋" w:cs="Times New Roman"/>
          <w:color w:val="auto"/>
          <w:sz w:val="32"/>
          <w:szCs w:val="32"/>
        </w:rPr>
        <w:t>本方案印发之日起至10月8日开展夏季避暑旅游“百日行动”，</w:t>
      </w:r>
      <w:r>
        <w:rPr>
          <w:rFonts w:hint="eastAsia" w:ascii="仿宋" w:hAnsi="仿宋" w:eastAsia="仿宋"/>
          <w:sz w:val="32"/>
          <w:szCs w:val="32"/>
        </w:rPr>
        <w:t>市旅游工作联席会议办公室要强化统筹推进、综合协调；各相关单位要履职尽责、协同配合，在规划设计、基础建设、公共服务和规范管理等方面共同发力；各</w:t>
      </w:r>
      <w:r>
        <w:rPr>
          <w:rFonts w:hint="default" w:ascii="仿宋" w:hAnsi="仿宋" w:eastAsia="仿宋"/>
          <w:sz w:val="32"/>
          <w:szCs w:val="32"/>
        </w:rPr>
        <w:t>县（市）区</w:t>
      </w:r>
      <w:r>
        <w:rPr>
          <w:rFonts w:hint="eastAsia" w:ascii="仿宋" w:hAnsi="仿宋" w:eastAsia="仿宋"/>
          <w:sz w:val="32"/>
          <w:szCs w:val="32"/>
        </w:rPr>
        <w:t>要加强区域内相关工作的科学谋划、组织协调和有力推动，确保各项工作任务有效落实。</w:t>
      </w:r>
      <w:r>
        <w:rPr>
          <w:rFonts w:hint="eastAsia" w:ascii="仿宋" w:hAnsi="仿宋" w:eastAsia="仿宋"/>
          <w:color w:val="auto"/>
          <w:sz w:val="32"/>
          <w:szCs w:val="32"/>
        </w:rPr>
        <w:t>各</w:t>
      </w:r>
      <w:r>
        <w:rPr>
          <w:rFonts w:hint="default" w:ascii="仿宋" w:hAnsi="仿宋" w:eastAsia="仿宋"/>
          <w:color w:val="auto"/>
          <w:sz w:val="32"/>
          <w:szCs w:val="32"/>
        </w:rPr>
        <w:t>县（市）区、</w:t>
      </w:r>
      <w:r>
        <w:rPr>
          <w:rFonts w:hint="eastAsia" w:ascii="仿宋" w:hAnsi="仿宋" w:eastAsia="仿宋"/>
          <w:color w:val="auto"/>
          <w:sz w:val="32"/>
          <w:szCs w:val="32"/>
        </w:rPr>
        <w:t>各相关单位</w:t>
      </w:r>
      <w:r>
        <w:rPr>
          <w:rFonts w:hint="default" w:ascii="仿宋" w:hAnsi="仿宋" w:eastAsia="仿宋"/>
          <w:color w:val="auto"/>
          <w:sz w:val="32"/>
          <w:szCs w:val="32"/>
        </w:rPr>
        <w:t>要指派一名联络员对接市旅游工作联席会议办公室，于每周三报送一周以来“百日行动”工作情况（包括但不限于特色旅游产品、文旅活动、工作亮点、旅游数据、宣推成果和典型案例等）至邮箱：mdjtgk@126.com。</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ascii="仿宋" w:hAnsi="仿宋" w:eastAsia="仿宋"/>
          <w:sz w:val="32"/>
          <w:szCs w:val="32"/>
        </w:rPr>
      </w:pPr>
      <w:r>
        <w:rPr>
          <w:rFonts w:ascii="仿宋" w:hAnsi="仿宋" w:eastAsia="仿宋"/>
          <w:b/>
          <w:bCs/>
          <w:sz w:val="32"/>
          <w:szCs w:val="32"/>
        </w:rPr>
        <w:t>（2）细化工作措施。</w:t>
      </w:r>
      <w:r>
        <w:rPr>
          <w:rFonts w:hint="eastAsia" w:ascii="仿宋" w:hAnsi="仿宋" w:eastAsia="仿宋"/>
          <w:b w:val="0"/>
          <w:bCs w:val="0"/>
          <w:sz w:val="32"/>
          <w:szCs w:val="32"/>
          <w:lang w:eastAsia="zh-CN"/>
        </w:rPr>
        <w:t>各县（市）区</w:t>
      </w:r>
      <w:r>
        <w:rPr>
          <w:rFonts w:hint="default" w:ascii="仿宋" w:hAnsi="仿宋" w:eastAsia="仿宋"/>
          <w:b w:val="0"/>
          <w:bCs w:val="0"/>
          <w:sz w:val="32"/>
          <w:szCs w:val="32"/>
          <w:lang w:eastAsia="zh-CN"/>
        </w:rPr>
        <w:t>、</w:t>
      </w:r>
      <w:r>
        <w:rPr>
          <w:rFonts w:hint="eastAsia" w:ascii="仿宋" w:hAnsi="仿宋" w:eastAsia="仿宋"/>
          <w:b w:val="0"/>
          <w:bCs w:val="0"/>
          <w:sz w:val="32"/>
          <w:szCs w:val="32"/>
          <w:lang w:eastAsia="zh-CN"/>
        </w:rPr>
        <w:t>市直</w:t>
      </w:r>
      <w:r>
        <w:rPr>
          <w:rFonts w:hint="default" w:ascii="仿宋" w:hAnsi="仿宋" w:eastAsia="仿宋"/>
          <w:b w:val="0"/>
          <w:bCs w:val="0"/>
          <w:sz w:val="32"/>
          <w:szCs w:val="32"/>
          <w:lang w:eastAsia="zh-CN"/>
        </w:rPr>
        <w:t>相关</w:t>
      </w:r>
      <w:r>
        <w:rPr>
          <w:rFonts w:hint="eastAsia" w:ascii="仿宋" w:hAnsi="仿宋" w:eastAsia="仿宋"/>
          <w:b w:val="0"/>
          <w:bCs w:val="0"/>
          <w:sz w:val="32"/>
          <w:szCs w:val="32"/>
          <w:lang w:eastAsia="zh-CN"/>
        </w:rPr>
        <w:t>单位</w:t>
      </w:r>
      <w:r>
        <w:rPr>
          <w:rFonts w:hint="eastAsia" w:ascii="仿宋" w:hAnsi="仿宋" w:eastAsia="仿宋"/>
          <w:sz w:val="32"/>
          <w:szCs w:val="32"/>
        </w:rPr>
        <w:t>对照总体实施方案，制定本区域、本领域夏季旅游工作子方案，形成“1+N”有效模式，切实做好任务分解和跟踪督导，将各项重点任务纳入领导责任体系、工作推进体系、考核评价体系和督导问责体系等“四个体系”闭环推进落实。</w:t>
      </w:r>
    </w:p>
    <w:p>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2" w:firstLineChars="200"/>
        <w:textAlignment w:val="auto"/>
        <w:rPr>
          <w:rFonts w:hint="default" w:ascii="楷体" w:hAnsi="楷体" w:eastAsia="楷体" w:cs="仿宋"/>
          <w:bCs/>
          <w:sz w:val="32"/>
          <w:szCs w:val="32"/>
        </w:rPr>
      </w:pPr>
      <w:r>
        <w:rPr>
          <w:rFonts w:ascii="仿宋" w:hAnsi="仿宋" w:eastAsia="仿宋"/>
          <w:b/>
          <w:bCs/>
          <w:sz w:val="32"/>
          <w:szCs w:val="32"/>
        </w:rPr>
        <w:t>（3）总结经验成果。</w:t>
      </w:r>
      <w:r>
        <w:rPr>
          <w:rFonts w:hint="eastAsia" w:ascii="仿宋" w:hAnsi="仿宋" w:eastAsia="仿宋"/>
          <w:sz w:val="32"/>
          <w:szCs w:val="32"/>
        </w:rPr>
        <w:t>在夏季避暑旅游“百日行动”结束后，市旅游工作联席会议将对各</w:t>
      </w:r>
      <w:r>
        <w:rPr>
          <w:rFonts w:hint="default" w:ascii="仿宋" w:hAnsi="仿宋" w:eastAsia="仿宋"/>
          <w:sz w:val="32"/>
          <w:szCs w:val="32"/>
        </w:rPr>
        <w:t>县（市）区、市直相关单位</w:t>
      </w:r>
      <w:r>
        <w:rPr>
          <w:rFonts w:hint="eastAsia" w:ascii="仿宋" w:hAnsi="仿宋" w:eastAsia="仿宋"/>
          <w:sz w:val="32"/>
          <w:szCs w:val="32"/>
        </w:rPr>
        <w:t>工作成效进行综合评估、复盘晾晒，对于成效突出的，将予以通报表扬，并总结推广成功经验；对于落实过程中暴露出的问题和不足，要及时查摆剖析原因、制定整改措施。</w:t>
      </w:r>
      <w:bookmarkStart w:id="0" w:name="_GoBack"/>
      <w:bookmarkEnd w:id="0"/>
      <w:r>
        <w:rPr>
          <w:rFonts w:hint="eastAsia" w:ascii="楷体" w:hAnsi="楷体" w:eastAsia="楷体" w:cs="仿宋"/>
          <w:bCs/>
          <w:sz w:val="32"/>
          <w:szCs w:val="32"/>
        </w:rPr>
        <w:t>〔</w:t>
      </w:r>
      <w:r>
        <w:rPr>
          <w:rFonts w:hint="eastAsia" w:ascii="楷体" w:hAnsi="楷体" w:eastAsia="楷体" w:cs="楷体"/>
          <w:bCs/>
          <w:sz w:val="32"/>
          <w:szCs w:val="32"/>
        </w:rPr>
        <w:t>牵头单位：市文体广旅局；配合单位：市旅游工作联席会议相关成员单位</w:t>
      </w:r>
      <w:r>
        <w:rPr>
          <w:rFonts w:ascii="楷体" w:hAnsi="楷体" w:eastAsia="楷体" w:cs="楷体"/>
          <w:bCs/>
          <w:sz w:val="32"/>
          <w:szCs w:val="32"/>
        </w:rPr>
        <w:t>、</w:t>
      </w:r>
      <w:r>
        <w:rPr>
          <w:rFonts w:hint="eastAsia" w:ascii="楷体" w:hAnsi="楷体" w:eastAsia="楷体" w:cs="楷体"/>
          <w:bCs/>
          <w:sz w:val="32"/>
          <w:szCs w:val="32"/>
        </w:rPr>
        <w:t>各县（市）区政府；完成时限：2024年10月8日前</w:t>
      </w:r>
      <w:r>
        <w:rPr>
          <w:rFonts w:hint="eastAsia" w:ascii="楷体" w:hAnsi="楷体" w:eastAsia="楷体" w:cs="仿宋"/>
          <w:bCs/>
          <w:sz w:val="32"/>
          <w:szCs w:val="32"/>
        </w:rPr>
        <w:t>〕</w:t>
      </w:r>
    </w:p>
    <w:sectPr>
      <w:footerReference r:id="rId3" w:type="default"/>
      <w:pgSz w:w="11906" w:h="16838"/>
      <w:pgMar w:top="2098" w:right="1474" w:bottom="1984" w:left="1587"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Theme="majorEastAsia" w:hAnsiTheme="majorEastAsia" w:eastAsiaTheme="majorEastAsia" w:cstheme="majorEastAsia"/>
                              <w:color w:val="000000"/>
                              <w:sz w:val="28"/>
                              <w:szCs w:val="28"/>
                            </w:rPr>
                            <w:fldChar w:fldCharType="begin"/>
                          </w:r>
                          <w:r>
                            <w:rPr>
                              <w:rFonts w:hint="eastAsia" w:asciiTheme="majorEastAsia" w:hAnsiTheme="majorEastAsia" w:eastAsiaTheme="majorEastAsia" w:cstheme="majorEastAsia"/>
                              <w:color w:val="000000"/>
                              <w:sz w:val="28"/>
                              <w:szCs w:val="28"/>
                            </w:rPr>
                            <w:instrText xml:space="preserve"> PAGE  \* MERGEFORMAT </w:instrText>
                          </w:r>
                          <w:r>
                            <w:rPr>
                              <w:rFonts w:hint="eastAsia" w:asciiTheme="majorEastAsia" w:hAnsiTheme="majorEastAsia" w:eastAsiaTheme="majorEastAsia" w:cstheme="majorEastAsia"/>
                              <w:color w:val="000000"/>
                              <w:sz w:val="28"/>
                              <w:szCs w:val="28"/>
                            </w:rPr>
                            <w:fldChar w:fldCharType="separate"/>
                          </w:r>
                          <w:r>
                            <w:rPr>
                              <w:rFonts w:hint="eastAsia" w:asciiTheme="majorEastAsia" w:hAnsiTheme="majorEastAsia" w:eastAsiaTheme="majorEastAsia" w:cstheme="majorEastAsia"/>
                              <w:color w:val="000000"/>
                              <w:sz w:val="28"/>
                              <w:szCs w:val="28"/>
                            </w:rPr>
                            <w:t>1</w:t>
                          </w:r>
                          <w:r>
                            <w:rPr>
                              <w:rFonts w:hint="eastAsia" w:asciiTheme="majorEastAsia" w:hAnsiTheme="majorEastAsia" w:eastAsiaTheme="majorEastAsia" w:cstheme="majorEastAsia"/>
                              <w:color w:val="000000"/>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FDYVfgO&#10;AgAABwQAAA4AAAAAAAAAAQAgAAAANQEAAGRycy9lMm9Eb2MueG1sUEsFBgAAAAAGAAYAWQEAALUF&#10;AAAAAA==&#10;">
              <v:fill on="f" focussize="0,0"/>
              <v:stroke on="f" weight="0.5pt"/>
              <v:imagedata o:title=""/>
              <o:lock v:ext="edit" aspectratio="f"/>
              <v:textbox inset="0mm,0mm,0mm,0mm" style="mso-fit-shape-to-text:t;">
                <w:txbxContent>
                  <w:p>
                    <w:pPr>
                      <w:pStyle w:val="5"/>
                    </w:pPr>
                    <w:r>
                      <w:rPr>
                        <w:rFonts w:hint="eastAsia" w:asciiTheme="majorEastAsia" w:hAnsiTheme="majorEastAsia" w:eastAsiaTheme="majorEastAsia" w:cstheme="majorEastAsia"/>
                        <w:color w:val="000000"/>
                        <w:sz w:val="28"/>
                        <w:szCs w:val="28"/>
                      </w:rPr>
                      <w:fldChar w:fldCharType="begin"/>
                    </w:r>
                    <w:r>
                      <w:rPr>
                        <w:rFonts w:hint="eastAsia" w:asciiTheme="majorEastAsia" w:hAnsiTheme="majorEastAsia" w:eastAsiaTheme="majorEastAsia" w:cstheme="majorEastAsia"/>
                        <w:color w:val="000000"/>
                        <w:sz w:val="28"/>
                        <w:szCs w:val="28"/>
                      </w:rPr>
                      <w:instrText xml:space="preserve"> PAGE  \* MERGEFORMAT </w:instrText>
                    </w:r>
                    <w:r>
                      <w:rPr>
                        <w:rFonts w:hint="eastAsia" w:asciiTheme="majorEastAsia" w:hAnsiTheme="majorEastAsia" w:eastAsiaTheme="majorEastAsia" w:cstheme="majorEastAsia"/>
                        <w:color w:val="000000"/>
                        <w:sz w:val="28"/>
                        <w:szCs w:val="28"/>
                      </w:rPr>
                      <w:fldChar w:fldCharType="separate"/>
                    </w:r>
                    <w:r>
                      <w:rPr>
                        <w:rFonts w:hint="eastAsia" w:asciiTheme="majorEastAsia" w:hAnsiTheme="majorEastAsia" w:eastAsiaTheme="majorEastAsia" w:cstheme="majorEastAsia"/>
                        <w:color w:val="000000"/>
                        <w:sz w:val="28"/>
                        <w:szCs w:val="28"/>
                      </w:rPr>
                      <w:t>1</w:t>
                    </w:r>
                    <w:r>
                      <w:rPr>
                        <w:rFonts w:hint="eastAsia" w:asciiTheme="majorEastAsia" w:hAnsiTheme="majorEastAsia" w:eastAsiaTheme="majorEastAsia" w:cstheme="majorEastAsia"/>
                        <w:color w:val="000000"/>
                        <w:sz w:val="28"/>
                        <w:szCs w:val="28"/>
                      </w:rPr>
                      <w:fldChar w:fldCharType="end"/>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DFB77B"/>
    <w:multiLevelType w:val="singleLevel"/>
    <w:tmpl w:val="FFDFB77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characterSpacingControl w:val="compressPunctuation"/>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1YTAwOGMyZmRhMjc3MGI2OTgwMzYxMDBkOTFjZTkifQ=="/>
  </w:docVars>
  <w:rsids>
    <w:rsidRoot w:val="00104A06"/>
    <w:rsid w:val="00104A06"/>
    <w:rsid w:val="00157643"/>
    <w:rsid w:val="00235B7E"/>
    <w:rsid w:val="00450690"/>
    <w:rsid w:val="0063298C"/>
    <w:rsid w:val="0063348C"/>
    <w:rsid w:val="006D1519"/>
    <w:rsid w:val="0095658E"/>
    <w:rsid w:val="00A21A5A"/>
    <w:rsid w:val="00B21995"/>
    <w:rsid w:val="00C948E3"/>
    <w:rsid w:val="00CB310E"/>
    <w:rsid w:val="166B363D"/>
    <w:rsid w:val="37FBACB2"/>
    <w:rsid w:val="3E1E02BD"/>
    <w:rsid w:val="3FB5168C"/>
    <w:rsid w:val="473D6331"/>
    <w:rsid w:val="48B60D14"/>
    <w:rsid w:val="4FAB8359"/>
    <w:rsid w:val="5C603AC4"/>
    <w:rsid w:val="70F168D6"/>
    <w:rsid w:val="772D6454"/>
    <w:rsid w:val="7977B8E1"/>
    <w:rsid w:val="7BFFA0B1"/>
    <w:rsid w:val="B3EB3963"/>
    <w:rsid w:val="B997C7E8"/>
    <w:rsid w:val="BA932D25"/>
    <w:rsid w:val="DB7F927B"/>
    <w:rsid w:val="EF9CB0AE"/>
    <w:rsid w:val="F779CC02"/>
    <w:rsid w:val="FB1F0840"/>
    <w:rsid w:val="FFFB3F9C"/>
  </w:rsids>
  <m:mathPr>
    <m:mathFont m:val="Cambria Math"/>
    <m:brkBin m:val="before"/>
    <m:brkBinSub m:val="--"/>
    <m:smallFrac m:val="1"/>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qFormat="1"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0" w:semiHidden="0" w:name="Title"/>
    <w:lsdException w:unhideWhenUsed="0" w:uiPriority="99" w:semiHidden="0" w:name="Closing"/>
    <w:lsdException w:unhideWhenUsed="0" w:uiPriority="99" w:semiHidden="0" w:name="Signature"/>
    <w:lsdException w:qFormat="1" w:uiPriority="1"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qFormat="1"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qFormat="1" w:unhideWhenUsed="0" w:uiPriority="0" w:semiHidden="0" w:name="Strong"/>
    <w:lsdException w:qFormat="1" w:unhideWhenUsed="0" w:uiPriority="0" w:semiHidden="0" w:name="Emphasis"/>
    <w:lsdException w:unhideWhenUsed="0" w:uiPriority="99" w:semiHidden="0" w:name="Document Map"/>
    <w:lsdException w:unhideWhenUsed="0" w:uiPriority="99" w:semiHidden="0" w:name="Plain Text"/>
    <w:lsdException w:unhideWhenUsed="0" w:uiPriority="99" w:semiHidden="0" w:name="E-mail Signature"/>
    <w:lsdException w:qFormat="1"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qFormat="1" w:unhideWhenUsed="0" w:uiPriority="0"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iPriority="99" w:name="Normal Table"/>
    <w:lsdException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cs="Times New Roman"/>
      <w:b/>
      <w:bCs/>
      <w:kern w:val="44"/>
      <w:sz w:val="48"/>
      <w:szCs w:val="4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99"/>
    <w:pPr>
      <w:widowControl/>
      <w:ind w:firstLine="420" w:firstLineChars="200"/>
    </w:pPr>
  </w:style>
  <w:style w:type="paragraph" w:styleId="4">
    <w:name w:val="Salutation"/>
    <w:basedOn w:val="1"/>
    <w:next w:val="1"/>
    <w:link w:val="17"/>
    <w:unhideWhenUsed/>
    <w:qFormat/>
    <w:uiPriority w:val="99"/>
    <w:rPr>
      <w:rFonts w:ascii="Times New Roman" w:hAnsi="Times New Roman" w:cs="Times New Roman"/>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cs="Times New Roman"/>
      <w:kern w:val="0"/>
      <w:sz w:val="24"/>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Title"/>
    <w:basedOn w:val="1"/>
    <w:qFormat/>
    <w:uiPriority w:val="0"/>
    <w:pPr>
      <w:spacing w:before="240" w:after="60"/>
      <w:jc w:val="center"/>
      <w:outlineLvl w:val="0"/>
    </w:pPr>
    <w:rPr>
      <w:rFonts w:ascii="Arial" w:hAnsi="Arial"/>
      <w:b/>
      <w:sz w:val="32"/>
    </w:rPr>
  </w:style>
  <w:style w:type="character" w:styleId="12">
    <w:name w:val="Strong"/>
    <w:basedOn w:val="11"/>
    <w:qFormat/>
    <w:uiPriority w:val="0"/>
    <w:rPr>
      <w:b/>
    </w:rPr>
  </w:style>
  <w:style w:type="character" w:styleId="13">
    <w:name w:val="Emphasis"/>
    <w:basedOn w:val="11"/>
    <w:qFormat/>
    <w:uiPriority w:val="0"/>
    <w:rPr>
      <w:i/>
    </w:rPr>
  </w:style>
  <w:style w:type="paragraph" w:customStyle="1" w:styleId="14">
    <w:name w:val="普通(网站)1"/>
    <w:basedOn w:val="15"/>
    <w:qFormat/>
    <w:uiPriority w:val="99"/>
    <w:rPr>
      <w:sz w:val="24"/>
      <w:szCs w:val="24"/>
    </w:rPr>
  </w:style>
  <w:style w:type="paragraph" w:customStyle="1" w:styleId="15">
    <w:name w:val="正文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6">
    <w:name w:val="标题 2 New"/>
    <w:basedOn w:val="15"/>
    <w:qFormat/>
    <w:uiPriority w:val="0"/>
    <w:pPr>
      <w:keepNext/>
      <w:keepLines/>
      <w:snapToGrid w:val="0"/>
      <w:spacing w:before="260" w:after="260"/>
      <w:outlineLvl w:val="1"/>
    </w:pPr>
    <w:rPr>
      <w:rFonts w:ascii="Cambria" w:hAnsi="Cambria" w:eastAsia="黑体"/>
      <w:b/>
      <w:bCs/>
      <w:szCs w:val="32"/>
    </w:rPr>
  </w:style>
  <w:style w:type="character" w:customStyle="1" w:styleId="17">
    <w:name w:val="称呼 字符"/>
    <w:basedOn w:val="11"/>
    <w:link w:val="4"/>
    <w:qFormat/>
    <w:uiPriority w:val="99"/>
    <w:rPr>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11402</Words>
  <Characters>11625</Characters>
  <Lines>81</Lines>
  <Paragraphs>23</Paragraphs>
  <TotalTime>0</TotalTime>
  <ScaleCrop>false</ScaleCrop>
  <LinksUpToDate>false</LinksUpToDate>
  <CharactersWithSpaces>11636</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2024-07-06T12:13:00Z</dcterms:created>
  <dc:creator>Administrator</dc:creator>
  <cp:lastModifiedBy>greatwall</cp:lastModifiedBy>
  <cp:lastPrinted>2024-07-17T02:38:00Z</cp:lastPrinted>
  <dcterms:modified xsi:type="dcterms:W3CDTF">2024-08-22T16:01:02Z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3F3C795A1ED249259C9EFD73B11F0648_13</vt:lpwstr>
  </property>
</Properties>
</file>