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1710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 w:cs="黑体"/>
          <w:color w:val="auto"/>
          <w:spacing w:val="18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黑体"/>
          <w:color w:val="auto"/>
          <w:spacing w:val="18"/>
          <w:sz w:val="32"/>
          <w:szCs w:val="32"/>
        </w:rPr>
        <w:t>附件2</w:t>
      </w:r>
    </w:p>
    <w:p w14:paraId="0FD1DE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b/>
          <w:bCs/>
          <w:color w:val="auto"/>
          <w:spacing w:val="9"/>
          <w:sz w:val="31"/>
          <w:szCs w:val="31"/>
        </w:rPr>
      </w:pPr>
      <w:r>
        <w:rPr>
          <w:rFonts w:hint="eastAsia"/>
          <w:b/>
          <w:bCs/>
          <w:color w:val="auto"/>
          <w:spacing w:val="9"/>
          <w:sz w:val="31"/>
          <w:szCs w:val="31"/>
          <w:lang w:val="en-US" w:eastAsia="zh-CN"/>
        </w:rPr>
        <w:t>牡丹江市城区（含海林市）户籍居民殡葬服务费用减免</w:t>
      </w:r>
      <w:r>
        <w:rPr>
          <w:b/>
          <w:bCs/>
          <w:color w:val="auto"/>
          <w:spacing w:val="9"/>
          <w:sz w:val="31"/>
          <w:szCs w:val="31"/>
        </w:rPr>
        <w:t>资金经费结算表</w:t>
      </w:r>
    </w:p>
    <w:tbl>
      <w:tblPr>
        <w:tblStyle w:val="9"/>
        <w:tblW w:w="1297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1"/>
        <w:gridCol w:w="1215"/>
        <w:gridCol w:w="2609"/>
        <w:gridCol w:w="1274"/>
        <w:gridCol w:w="2684"/>
        <w:gridCol w:w="1424"/>
        <w:gridCol w:w="1230"/>
        <w:gridCol w:w="1379"/>
      </w:tblGrid>
      <w:tr w14:paraId="2CF8C7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1161" w:type="dxa"/>
            <w:vAlign w:val="center"/>
          </w:tcPr>
          <w:p w14:paraId="3A44586F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-1"/>
              </w:rPr>
              <w:t>编</w:t>
            </w:r>
            <w:r>
              <w:rPr>
                <w:color w:val="auto"/>
                <w:spacing w:val="12"/>
              </w:rPr>
              <w:t xml:space="preserve">  </w:t>
            </w:r>
            <w:r>
              <w:rPr>
                <w:color w:val="auto"/>
                <w:spacing w:val="-1"/>
              </w:rPr>
              <w:t>号</w:t>
            </w:r>
          </w:p>
        </w:tc>
        <w:tc>
          <w:tcPr>
            <w:tcW w:w="1215" w:type="dxa"/>
            <w:vAlign w:val="center"/>
          </w:tcPr>
          <w:p w14:paraId="5DDB69F3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逝者姓名</w:t>
            </w:r>
          </w:p>
        </w:tc>
        <w:tc>
          <w:tcPr>
            <w:tcW w:w="2609" w:type="dxa"/>
            <w:vAlign w:val="center"/>
          </w:tcPr>
          <w:p w14:paraId="787C43F9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身份证号码</w:t>
            </w:r>
          </w:p>
        </w:tc>
        <w:tc>
          <w:tcPr>
            <w:tcW w:w="1274" w:type="dxa"/>
            <w:vAlign w:val="center"/>
          </w:tcPr>
          <w:p w14:paraId="7C9C78C7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2"/>
              </w:rPr>
              <w:t>申请人姓名</w:t>
            </w:r>
          </w:p>
        </w:tc>
        <w:tc>
          <w:tcPr>
            <w:tcW w:w="2684" w:type="dxa"/>
            <w:vAlign w:val="center"/>
          </w:tcPr>
          <w:p w14:paraId="76B7E190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身份证号码</w:t>
            </w:r>
          </w:p>
        </w:tc>
        <w:tc>
          <w:tcPr>
            <w:tcW w:w="1424" w:type="dxa"/>
            <w:vAlign w:val="center"/>
          </w:tcPr>
          <w:p w14:paraId="64F23E59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</w:rPr>
              <w:t>申请人与</w:t>
            </w:r>
          </w:p>
          <w:p w14:paraId="4450F86E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逝者关系</w:t>
            </w:r>
          </w:p>
        </w:tc>
        <w:tc>
          <w:tcPr>
            <w:tcW w:w="1230" w:type="dxa"/>
            <w:vAlign w:val="center"/>
          </w:tcPr>
          <w:p w14:paraId="02876BAC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  <w:spacing w:val="7"/>
              </w:rPr>
            </w:pPr>
            <w:r>
              <w:rPr>
                <w:color w:val="auto"/>
                <w:spacing w:val="7"/>
              </w:rPr>
              <w:t>殡葬惠民</w:t>
            </w:r>
          </w:p>
          <w:p w14:paraId="7B493660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对象类别</w:t>
            </w:r>
          </w:p>
        </w:tc>
        <w:tc>
          <w:tcPr>
            <w:tcW w:w="1379" w:type="dxa"/>
            <w:vAlign w:val="center"/>
          </w:tcPr>
          <w:p w14:paraId="73E199E7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6"/>
              </w:rPr>
              <w:t>免除费用</w:t>
            </w:r>
          </w:p>
          <w:p w14:paraId="012681DF"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-1"/>
              </w:rPr>
              <w:t>（元）</w:t>
            </w:r>
          </w:p>
        </w:tc>
      </w:tr>
      <w:tr w14:paraId="27C155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161" w:type="dxa"/>
            <w:vAlign w:val="top"/>
          </w:tcPr>
          <w:p w14:paraId="26771E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15" w:type="dxa"/>
            <w:vAlign w:val="top"/>
          </w:tcPr>
          <w:p w14:paraId="487E3C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09" w:type="dxa"/>
            <w:vAlign w:val="top"/>
          </w:tcPr>
          <w:p w14:paraId="770BDF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74" w:type="dxa"/>
            <w:vAlign w:val="top"/>
          </w:tcPr>
          <w:p w14:paraId="46107B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84" w:type="dxa"/>
            <w:vAlign w:val="top"/>
          </w:tcPr>
          <w:p w14:paraId="0BCEC3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424" w:type="dxa"/>
            <w:vAlign w:val="top"/>
          </w:tcPr>
          <w:p w14:paraId="481448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30" w:type="dxa"/>
            <w:vAlign w:val="top"/>
          </w:tcPr>
          <w:p w14:paraId="00BA71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79" w:type="dxa"/>
            <w:vAlign w:val="top"/>
          </w:tcPr>
          <w:p w14:paraId="4ACD96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  <w:tr w14:paraId="1909C4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161" w:type="dxa"/>
            <w:vAlign w:val="top"/>
          </w:tcPr>
          <w:p w14:paraId="0615DB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15" w:type="dxa"/>
            <w:vAlign w:val="top"/>
          </w:tcPr>
          <w:p w14:paraId="1BC07B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09" w:type="dxa"/>
            <w:vAlign w:val="top"/>
          </w:tcPr>
          <w:p w14:paraId="0CD188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74" w:type="dxa"/>
            <w:vAlign w:val="top"/>
          </w:tcPr>
          <w:p w14:paraId="297394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84" w:type="dxa"/>
            <w:vAlign w:val="top"/>
          </w:tcPr>
          <w:p w14:paraId="3A6C0C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424" w:type="dxa"/>
            <w:vAlign w:val="top"/>
          </w:tcPr>
          <w:p w14:paraId="2DCDD5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30" w:type="dxa"/>
            <w:vAlign w:val="top"/>
          </w:tcPr>
          <w:p w14:paraId="26152B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79" w:type="dxa"/>
            <w:vAlign w:val="top"/>
          </w:tcPr>
          <w:p w14:paraId="42F50E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  <w:tr w14:paraId="7C3366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161" w:type="dxa"/>
            <w:vAlign w:val="top"/>
          </w:tcPr>
          <w:p w14:paraId="6B5288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15" w:type="dxa"/>
            <w:vAlign w:val="top"/>
          </w:tcPr>
          <w:p w14:paraId="534032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09" w:type="dxa"/>
            <w:vAlign w:val="top"/>
          </w:tcPr>
          <w:p w14:paraId="269ED4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74" w:type="dxa"/>
            <w:vAlign w:val="top"/>
          </w:tcPr>
          <w:p w14:paraId="77B028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84" w:type="dxa"/>
            <w:vAlign w:val="top"/>
          </w:tcPr>
          <w:p w14:paraId="784783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424" w:type="dxa"/>
            <w:vAlign w:val="top"/>
          </w:tcPr>
          <w:p w14:paraId="0FF123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30" w:type="dxa"/>
            <w:vAlign w:val="top"/>
          </w:tcPr>
          <w:p w14:paraId="367F86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79" w:type="dxa"/>
            <w:vAlign w:val="top"/>
          </w:tcPr>
          <w:p w14:paraId="4D3B76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  <w:tr w14:paraId="015AE2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161" w:type="dxa"/>
            <w:vAlign w:val="top"/>
          </w:tcPr>
          <w:p w14:paraId="2F9BF2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15" w:type="dxa"/>
            <w:vAlign w:val="top"/>
          </w:tcPr>
          <w:p w14:paraId="51DCC3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09" w:type="dxa"/>
            <w:vAlign w:val="top"/>
          </w:tcPr>
          <w:p w14:paraId="4D5949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74" w:type="dxa"/>
            <w:vAlign w:val="top"/>
          </w:tcPr>
          <w:p w14:paraId="0B5ADE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84" w:type="dxa"/>
            <w:vAlign w:val="top"/>
          </w:tcPr>
          <w:p w14:paraId="6E2FB8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424" w:type="dxa"/>
            <w:vAlign w:val="top"/>
          </w:tcPr>
          <w:p w14:paraId="4C8CC4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30" w:type="dxa"/>
            <w:vAlign w:val="top"/>
          </w:tcPr>
          <w:p w14:paraId="4A521A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79" w:type="dxa"/>
            <w:vAlign w:val="top"/>
          </w:tcPr>
          <w:p w14:paraId="33107E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  <w:tr w14:paraId="74695A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61" w:type="dxa"/>
            <w:vAlign w:val="top"/>
          </w:tcPr>
          <w:p w14:paraId="2421E9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15" w:type="dxa"/>
            <w:vAlign w:val="top"/>
          </w:tcPr>
          <w:p w14:paraId="4D4512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09" w:type="dxa"/>
            <w:vAlign w:val="top"/>
          </w:tcPr>
          <w:p w14:paraId="79A490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74" w:type="dxa"/>
            <w:vAlign w:val="top"/>
          </w:tcPr>
          <w:p w14:paraId="37CC93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84" w:type="dxa"/>
            <w:vAlign w:val="top"/>
          </w:tcPr>
          <w:p w14:paraId="6089AC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424" w:type="dxa"/>
            <w:vAlign w:val="top"/>
          </w:tcPr>
          <w:p w14:paraId="001F1B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30" w:type="dxa"/>
            <w:vAlign w:val="top"/>
          </w:tcPr>
          <w:p w14:paraId="08C419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79" w:type="dxa"/>
            <w:vAlign w:val="top"/>
          </w:tcPr>
          <w:p w14:paraId="7F4238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  <w:tr w14:paraId="4D7F52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1161" w:type="dxa"/>
            <w:vAlign w:val="top"/>
          </w:tcPr>
          <w:p w14:paraId="2E224F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15" w:type="dxa"/>
            <w:vAlign w:val="top"/>
          </w:tcPr>
          <w:p w14:paraId="7B2E72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09" w:type="dxa"/>
            <w:vAlign w:val="top"/>
          </w:tcPr>
          <w:p w14:paraId="205013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74" w:type="dxa"/>
            <w:vAlign w:val="top"/>
          </w:tcPr>
          <w:p w14:paraId="619CAD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684" w:type="dxa"/>
            <w:vAlign w:val="top"/>
          </w:tcPr>
          <w:p w14:paraId="3E332D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424" w:type="dxa"/>
            <w:vAlign w:val="top"/>
          </w:tcPr>
          <w:p w14:paraId="77D366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230" w:type="dxa"/>
            <w:vAlign w:val="top"/>
          </w:tcPr>
          <w:p w14:paraId="631FAE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79" w:type="dxa"/>
            <w:vAlign w:val="top"/>
          </w:tcPr>
          <w:p w14:paraId="59C7DC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</w:tbl>
    <w:p w14:paraId="62D8C4A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3"/>
        <w:textAlignment w:val="auto"/>
        <w:rPr>
          <w:rFonts w:ascii="Arial"/>
          <w:color w:val="auto"/>
          <w:sz w:val="21"/>
        </w:rPr>
      </w:pPr>
      <w:r>
        <w:rPr>
          <w:rFonts w:ascii="宋体" w:hAnsi="宋体" w:eastAsia="宋体" w:cs="宋体"/>
          <w:color w:val="auto"/>
          <w:spacing w:val="4"/>
          <w:sz w:val="20"/>
          <w:szCs w:val="20"/>
        </w:rPr>
        <w:t>填表人：</w:t>
      </w:r>
    </w:p>
    <w:p w14:paraId="07B2F2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left="121"/>
        <w:textAlignment w:val="auto"/>
        <w:rPr>
          <w:rFonts w:ascii="Arial"/>
          <w:color w:val="auto"/>
          <w:sz w:val="21"/>
        </w:rPr>
      </w:pPr>
      <w:r>
        <w:rPr>
          <w:rFonts w:ascii="宋体" w:hAnsi="宋体" w:eastAsia="宋体" w:cs="宋体"/>
          <w:color w:val="auto"/>
          <w:spacing w:val="5"/>
          <w:sz w:val="20"/>
          <w:szCs w:val="20"/>
        </w:rPr>
        <w:t>殡葬服务</w:t>
      </w:r>
      <w:r>
        <w:rPr>
          <w:rFonts w:hint="eastAsia" w:ascii="宋体" w:hAnsi="宋体" w:eastAsia="宋体" w:cs="宋体"/>
          <w:color w:val="auto"/>
          <w:spacing w:val="5"/>
          <w:sz w:val="20"/>
          <w:szCs w:val="20"/>
          <w:lang w:val="en-US" w:eastAsia="zh-CN"/>
        </w:rPr>
        <w:t>单位</w:t>
      </w:r>
      <w:r>
        <w:rPr>
          <w:rFonts w:ascii="宋体" w:hAnsi="宋体" w:eastAsia="宋体" w:cs="宋体"/>
          <w:color w:val="auto"/>
          <w:spacing w:val="5"/>
          <w:sz w:val="20"/>
          <w:szCs w:val="20"/>
        </w:rPr>
        <w:t xml:space="preserve">审核盖章：                                         </w:t>
      </w:r>
      <w:r>
        <w:rPr>
          <w:rFonts w:ascii="宋体" w:hAnsi="宋体" w:eastAsia="宋体" w:cs="宋体"/>
          <w:color w:val="auto"/>
          <w:spacing w:val="4"/>
          <w:sz w:val="20"/>
          <w:szCs w:val="20"/>
        </w:rPr>
        <w:t xml:space="preserve">                  民政部门审核盖章：</w:t>
      </w:r>
    </w:p>
    <w:p w14:paraId="5E08BF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left="137"/>
        <w:textAlignment w:val="auto"/>
        <w:rPr>
          <w:rFonts w:ascii="宋体" w:hAnsi="宋体" w:eastAsia="宋体" w:cs="宋体"/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pacing w:val="7"/>
          <w:sz w:val="20"/>
          <w:szCs w:val="20"/>
        </w:rPr>
        <w:t>1.填表时用蓝黑钢笔或碳素笔，字迹工整。</w:t>
      </w:r>
    </w:p>
    <w:p w14:paraId="13029B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left="223" w:right="111" w:hanging="99"/>
        <w:textAlignment w:val="auto"/>
        <w:rPr>
          <w:rFonts w:hint="default" w:ascii="宋体" w:hAnsi="宋体" w:eastAsia="宋体" w:cs="宋体"/>
          <w:color w:val="auto"/>
          <w:spacing w:val="9"/>
          <w:sz w:val="20"/>
          <w:szCs w:val="20"/>
          <w:lang w:val="en-US" w:eastAsia="zh-CN"/>
        </w:rPr>
      </w:pPr>
      <w:r>
        <w:rPr>
          <w:rFonts w:ascii="宋体" w:hAnsi="宋体" w:eastAsia="宋体" w:cs="宋体"/>
          <w:color w:val="auto"/>
          <w:spacing w:val="9"/>
          <w:sz w:val="20"/>
          <w:szCs w:val="20"/>
        </w:rPr>
        <w:t>2.殡葬惠民对象类别为：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</w:rPr>
        <w:t>城乡低保对象、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特困供养对象、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</w:rPr>
        <w:t>失独老人、家庭陷入临时困境人员、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农村居民、出生后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</w:rPr>
        <w:t>尚未登记的婴儿、孤儿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含事实无人抚养儿童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eastAsia="zh-CN"/>
        </w:rPr>
        <w:t>）、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集中供养的特困供养对象、受助的流浪乞讨人员，以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</w:rPr>
        <w:t>及政府需要保障的其他对象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；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</w:rPr>
        <w:t>离休干部、百岁以上老人、退役军人、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驻牡现役官兵、优抚对象、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</w:rPr>
        <w:t>见义勇为人员、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见义勇为牺牲人员、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</w:rPr>
        <w:t>因公牺牲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人员、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</w:rPr>
        <w:t>烈士及政府需要褒奖的其他对象。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参保差额减免人员，未参保人员。</w:t>
      </w:r>
    </w:p>
    <w:p w14:paraId="64EE3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left="125"/>
        <w:textAlignment w:val="auto"/>
        <w:rPr>
          <w:rFonts w:ascii="宋体" w:hAnsi="宋体" w:eastAsia="宋体" w:cs="宋体"/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pacing w:val="9"/>
          <w:sz w:val="20"/>
          <w:szCs w:val="20"/>
        </w:rPr>
        <w:t>3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eastAsia="zh-CN"/>
        </w:rPr>
        <w:t>.</w:t>
      </w:r>
      <w:r>
        <w:rPr>
          <w:rFonts w:ascii="宋体" w:hAnsi="宋体" w:eastAsia="宋体" w:cs="宋体"/>
          <w:color w:val="auto"/>
          <w:spacing w:val="9"/>
          <w:sz w:val="20"/>
          <w:szCs w:val="20"/>
        </w:rPr>
        <w:t>本表须附带《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牡丹江市城区（含海林市）户籍居民殡葬服务费用减免</w:t>
      </w:r>
      <w:r>
        <w:rPr>
          <w:rFonts w:ascii="宋体" w:hAnsi="宋体" w:eastAsia="宋体" w:cs="宋体"/>
          <w:color w:val="auto"/>
          <w:spacing w:val="9"/>
          <w:sz w:val="20"/>
          <w:szCs w:val="20"/>
        </w:rPr>
        <w:t>申请表》复印件，以及申请所需材料复印件。</w:t>
      </w:r>
    </w:p>
    <w:p w14:paraId="5D9924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ind w:left="120"/>
        <w:textAlignment w:val="auto"/>
        <w:rPr>
          <w:rFonts w:hint="eastAsia" w:eastAsiaTheme="minorEastAsia"/>
          <w:lang w:eastAsia="zh-CN"/>
        </w:rPr>
      </w:pPr>
      <w:r>
        <w:rPr>
          <w:rFonts w:ascii="宋体" w:hAnsi="宋体" w:eastAsia="宋体" w:cs="宋体"/>
          <w:color w:val="auto"/>
          <w:spacing w:val="9"/>
          <w:sz w:val="20"/>
          <w:szCs w:val="20"/>
        </w:rPr>
        <w:t>4.本表一式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三</w:t>
      </w:r>
      <w:r>
        <w:rPr>
          <w:rFonts w:ascii="宋体" w:hAnsi="宋体" w:eastAsia="宋体" w:cs="宋体"/>
          <w:color w:val="auto"/>
          <w:spacing w:val="9"/>
          <w:sz w:val="20"/>
          <w:szCs w:val="20"/>
        </w:rPr>
        <w:t>份，殡葬服务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单位</w:t>
      </w:r>
      <w:r>
        <w:rPr>
          <w:rFonts w:ascii="宋体" w:hAnsi="宋体" w:eastAsia="宋体" w:cs="宋体"/>
          <w:color w:val="auto"/>
          <w:spacing w:val="9"/>
          <w:sz w:val="20"/>
          <w:szCs w:val="20"/>
        </w:rPr>
        <w:t>、民政部门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pacing w:val="9"/>
          <w:sz w:val="20"/>
          <w:szCs w:val="20"/>
          <w:lang w:val="en-US" w:eastAsia="zh-CN"/>
        </w:rPr>
        <w:t>财政部门</w:t>
      </w:r>
      <w:r>
        <w:rPr>
          <w:rFonts w:ascii="宋体" w:hAnsi="宋体" w:eastAsia="宋体" w:cs="宋体"/>
          <w:color w:val="auto"/>
          <w:spacing w:val="9"/>
          <w:sz w:val="20"/>
          <w:szCs w:val="20"/>
        </w:rPr>
        <w:t>各</w:t>
      </w:r>
      <w:r>
        <w:rPr>
          <w:rFonts w:ascii="宋体" w:hAnsi="宋体" w:eastAsia="宋体" w:cs="宋体"/>
          <w:color w:val="auto"/>
          <w:spacing w:val="8"/>
          <w:sz w:val="20"/>
          <w:szCs w:val="20"/>
        </w:rPr>
        <w:t>留存一份</w:t>
      </w:r>
      <w:r>
        <w:rPr>
          <w:rFonts w:hint="eastAsia" w:ascii="宋体" w:hAnsi="宋体" w:eastAsia="宋体" w:cs="宋体"/>
          <w:color w:val="auto"/>
          <w:spacing w:val="8"/>
          <w:sz w:val="20"/>
          <w:szCs w:val="20"/>
          <w:lang w:eastAsia="zh-CN"/>
        </w:rPr>
        <w:t>。</w:t>
      </w:r>
    </w:p>
    <w:sectPr>
      <w:headerReference r:id="rId3" w:type="default"/>
      <w:footerReference r:id="rId4" w:type="default"/>
      <w:pgSz w:w="16838" w:h="11906" w:orient="landscape"/>
      <w:pgMar w:top="1406" w:right="1440" w:bottom="1406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8B9E5D">
    <w:pPr>
      <w:spacing w:line="235" w:lineRule="auto"/>
      <w:ind w:left="12188"/>
      <w:rPr>
        <w:rFonts w:ascii="宋体" w:hAnsi="宋体" w:eastAsia="宋体" w:cs="宋体"/>
        <w:sz w:val="18"/>
        <w:szCs w:val="18"/>
      </w:rPr>
    </w:pPr>
  </w:p>
  <w:p w14:paraId="5389B938">
    <w:pPr>
      <w:spacing w:line="235" w:lineRule="auto"/>
      <w:rPr>
        <w:rFonts w:ascii="宋体" w:hAnsi="宋体" w:eastAsia="宋体" w:cs="宋体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A5FA9F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A5FA9F"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8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E1CEB9">
    <w:pPr>
      <w:pStyle w:val="5"/>
    </w:pPr>
  </w:p>
  <w:p w14:paraId="68E362E7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FC7FBB"/>
    <w:rsid w:val="0446298E"/>
    <w:rsid w:val="12B74162"/>
    <w:rsid w:val="18747230"/>
    <w:rsid w:val="1EAA1A2B"/>
    <w:rsid w:val="20DA14EB"/>
    <w:rsid w:val="23626F0A"/>
    <w:rsid w:val="318A01FF"/>
    <w:rsid w:val="3692411B"/>
    <w:rsid w:val="4AFC7FBB"/>
    <w:rsid w:val="51322F01"/>
    <w:rsid w:val="528E6BC5"/>
    <w:rsid w:val="53585EB9"/>
    <w:rsid w:val="5A2A4020"/>
    <w:rsid w:val="5B7E6B22"/>
    <w:rsid w:val="69CD795D"/>
    <w:rsid w:val="700E14A4"/>
    <w:rsid w:val="7812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120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3">
    <w:name w:val="toc 3"/>
    <w:basedOn w:val="1"/>
    <w:next w:val="1"/>
    <w:qFormat/>
    <w:uiPriority w:val="0"/>
    <w:pPr>
      <w:ind w:left="420"/>
    </w:pPr>
    <w:rPr>
      <w:b/>
      <w:sz w:val="30"/>
      <w:szCs w:val="3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Body Text First Indent1"/>
    <w:basedOn w:val="2"/>
    <w:qFormat/>
    <w:uiPriority w:val="0"/>
    <w:pPr>
      <w:tabs>
        <w:tab w:val="center" w:pos="4153"/>
        <w:tab w:val="right" w:pos="8306"/>
      </w:tabs>
      <w:snapToGrid/>
      <w:spacing w:afterLines="0"/>
      <w:ind w:firstLine="420" w:firstLineChars="100"/>
      <w:jc w:val="both"/>
    </w:pPr>
    <w:rPr>
      <w:rFonts w:ascii="Times New Roman" w:hAnsi="Times New Roman" w:eastAsia="宋体" w:cs="Times New Roman"/>
      <w:sz w:val="21"/>
      <w:szCs w:val="22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985</Words>
  <Characters>995</Characters>
  <Lines>0</Lines>
  <Paragraphs>0</Paragraphs>
  <TotalTime>23</TotalTime>
  <ScaleCrop>false</ScaleCrop>
  <LinksUpToDate>false</LinksUpToDate>
  <CharactersWithSpaces>1169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2025-08-27T07:02:00Z</dcterms:created>
  <dc:creator>Administrator</dc:creator>
  <cp:lastModifiedBy>王雅萍</cp:lastModifiedBy>
  <cp:lastPrinted>2025-10-22T06:04:00Z</cp:lastPrinted>
  <dcterms:modified xsi:type="dcterms:W3CDTF">2025-11-13T03:24:13Z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eyJoZGlkIjoiMDA3YmRhNDdjMGRlOTQ2NWE4YjczODBkZDRiNGE0OWYiLCJ1c2VySWQiOiIxNzMyNjA1OTk5In0=</vt:lpwstr>
  </property>
  <property fmtid="{D5CDD505-2E9C-101B-9397-08002B2CF9AE}" pid="4" name="ICV">
    <vt:lpwstr>5F953BAEB378427BB827C3E6B368D709_13</vt:lpwstr>
  </property>
</Properties>
</file>